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3A96" w14:textId="11E6CE27" w:rsidR="00381220" w:rsidRPr="007260CE" w:rsidRDefault="00213BE3">
      <w:pPr>
        <w:spacing w:after="100" w:line="259" w:lineRule="auto"/>
        <w:ind w:left="1" w:firstLine="0"/>
        <w:rPr>
          <w:lang w:val="en-US"/>
        </w:rPr>
      </w:pPr>
      <w:r w:rsidRPr="007260CE">
        <w:rPr>
          <w:b/>
          <w:sz w:val="28"/>
          <w:lang w:val="en-US"/>
        </w:rPr>
        <w:t xml:space="preserve">Research Data Management paragraph - </w:t>
      </w:r>
      <w:r w:rsidR="003A1D65">
        <w:rPr>
          <w:b/>
          <w:sz w:val="28"/>
          <w:lang w:val="en-US"/>
        </w:rPr>
        <w:t>Radboudumc Theses</w:t>
      </w:r>
    </w:p>
    <w:p w14:paraId="08CF6A62" w14:textId="29157BB8" w:rsidR="00381220" w:rsidRPr="002614C9" w:rsidRDefault="007260CE" w:rsidP="004F7CCD">
      <w:pPr>
        <w:spacing w:after="161" w:line="259" w:lineRule="auto"/>
        <w:ind w:left="1" w:right="5483" w:firstLine="0"/>
        <w:rPr>
          <w:lang w:val="en-GB"/>
        </w:rPr>
      </w:pPr>
      <w:r w:rsidRPr="2A536AF8">
        <w:rPr>
          <w:b/>
          <w:bCs/>
          <w:lang w:val="en-GB"/>
        </w:rPr>
        <w:t>Radboudumc</w:t>
      </w:r>
      <w:r w:rsidR="00213BE3" w:rsidRPr="2A536AF8">
        <w:rPr>
          <w:b/>
          <w:bCs/>
          <w:lang w:val="en-GB"/>
        </w:rPr>
        <w:t xml:space="preserve"> Template</w:t>
      </w:r>
      <w:r w:rsidR="00213BE3" w:rsidRPr="2A536AF8">
        <w:rPr>
          <w:lang w:val="en-GB"/>
        </w:rPr>
        <w:t xml:space="preserve"> </w:t>
      </w:r>
      <w:r w:rsidR="00213BE3" w:rsidRPr="2A536AF8">
        <w:rPr>
          <w:b/>
          <w:bCs/>
          <w:lang w:val="en-GB"/>
        </w:rPr>
        <w:t>v</w:t>
      </w:r>
      <w:r w:rsidR="00472E07">
        <w:rPr>
          <w:b/>
          <w:bCs/>
          <w:lang w:val="en-GB"/>
        </w:rPr>
        <w:t>1.0</w:t>
      </w:r>
      <w:r w:rsidR="00213BE3" w:rsidRPr="2A536AF8">
        <w:rPr>
          <w:b/>
          <w:bCs/>
          <w:lang w:val="en-GB"/>
        </w:rPr>
        <w:t xml:space="preserve"> </w:t>
      </w:r>
      <w:r w:rsidR="003A1D65">
        <w:rPr>
          <w:b/>
          <w:bCs/>
          <w:lang w:val="en-GB"/>
        </w:rPr>
        <w:t>May 2024</w:t>
      </w:r>
    </w:p>
    <w:p w14:paraId="1830D592" w14:textId="77777777" w:rsidR="00381220" w:rsidRPr="007260CE" w:rsidRDefault="00213BE3">
      <w:pPr>
        <w:spacing w:after="167" w:line="259" w:lineRule="auto"/>
        <w:ind w:left="0" w:firstLine="0"/>
        <w:rPr>
          <w:lang w:val="en-US"/>
        </w:rPr>
      </w:pPr>
      <w:r w:rsidRPr="007260CE">
        <w:rPr>
          <w:b/>
          <w:lang w:val="en-US"/>
        </w:rPr>
        <w:t xml:space="preserve"> </w:t>
      </w:r>
    </w:p>
    <w:p w14:paraId="247DFCB6" w14:textId="77777777" w:rsidR="00381220" w:rsidRPr="007260CE" w:rsidRDefault="00213BE3">
      <w:pPr>
        <w:pBdr>
          <w:top w:val="single" w:sz="4" w:space="0" w:color="000000"/>
          <w:left w:val="single" w:sz="4" w:space="0" w:color="000000"/>
          <w:bottom w:val="single" w:sz="4" w:space="0" w:color="000000"/>
          <w:right w:val="single" w:sz="4" w:space="0" w:color="000000"/>
        </w:pBdr>
        <w:spacing w:after="0" w:line="259" w:lineRule="auto"/>
        <w:ind w:left="113" w:firstLine="0"/>
        <w:rPr>
          <w:lang w:val="en-US"/>
        </w:rPr>
      </w:pPr>
      <w:r w:rsidRPr="007260CE">
        <w:rPr>
          <w:b/>
          <w:u w:val="single" w:color="000000"/>
          <w:lang w:val="en-US"/>
        </w:rPr>
        <w:t>Need help?</w:t>
      </w:r>
      <w:r w:rsidRPr="007260CE">
        <w:rPr>
          <w:lang w:val="en-US"/>
        </w:rPr>
        <w:t xml:space="preserve"> </w:t>
      </w:r>
    </w:p>
    <w:p w14:paraId="10548E37" w14:textId="1EAD7F73" w:rsidR="00381220" w:rsidRPr="007260CE" w:rsidRDefault="00213BE3" w:rsidP="003A69E6">
      <w:pPr>
        <w:pBdr>
          <w:top w:val="single" w:sz="4" w:space="0" w:color="000000"/>
          <w:left w:val="single" w:sz="4" w:space="0" w:color="000000"/>
          <w:bottom w:val="single" w:sz="4" w:space="0" w:color="000000"/>
          <w:right w:val="single" w:sz="4" w:space="0" w:color="000000"/>
        </w:pBdr>
        <w:spacing w:after="10" w:line="239" w:lineRule="auto"/>
        <w:ind w:left="113" w:firstLine="0"/>
        <w:rPr>
          <w:lang w:val="en-US"/>
        </w:rPr>
      </w:pPr>
      <w:r w:rsidRPr="007260CE">
        <w:rPr>
          <w:lang w:val="en-US"/>
        </w:rPr>
        <w:t xml:space="preserve">For support in drafting your data management paragraph or feedback, please get in touch with </w:t>
      </w:r>
      <w:r w:rsidR="007260CE">
        <w:rPr>
          <w:lang w:val="en-US"/>
        </w:rPr>
        <w:t>RTC Data Stewardship</w:t>
      </w:r>
      <w:r w:rsidRPr="007260CE">
        <w:rPr>
          <w:lang w:val="en-US"/>
        </w:rPr>
        <w:t xml:space="preserve"> (</w:t>
      </w:r>
      <w:hyperlink r:id="rId9" w:history="1">
        <w:r w:rsidR="00530F7E" w:rsidRPr="000F583B">
          <w:rPr>
            <w:rStyle w:val="Hyperlink"/>
            <w:lang w:val="en-US"/>
          </w:rPr>
          <w:t>datastewardship.im@radboudumc.nl</w:t>
        </w:r>
      </w:hyperlink>
      <w:r w:rsidRPr="007260CE">
        <w:rPr>
          <w:lang w:val="en-US"/>
        </w:rPr>
        <w:t xml:space="preserve">) </w:t>
      </w:r>
    </w:p>
    <w:p w14:paraId="16E07B05" w14:textId="77777777" w:rsidR="00381220" w:rsidRPr="007260CE" w:rsidRDefault="00213BE3">
      <w:pPr>
        <w:spacing w:after="158" w:line="259" w:lineRule="auto"/>
        <w:ind w:left="1" w:firstLine="0"/>
        <w:rPr>
          <w:lang w:val="en-US"/>
        </w:rPr>
      </w:pPr>
      <w:r w:rsidRPr="007260CE">
        <w:rPr>
          <w:lang w:val="en-US"/>
        </w:rPr>
        <w:t xml:space="preserve"> </w:t>
      </w:r>
    </w:p>
    <w:p w14:paraId="3CDC3AA5" w14:textId="6826318C" w:rsidR="00381220" w:rsidRPr="007260CE" w:rsidRDefault="00213BE3">
      <w:pPr>
        <w:spacing w:after="154"/>
        <w:ind w:left="1" w:firstLine="0"/>
        <w:rPr>
          <w:lang w:val="en-US"/>
        </w:rPr>
      </w:pPr>
      <w:r w:rsidRPr="007260CE">
        <w:rPr>
          <w:lang w:val="en-US"/>
        </w:rPr>
        <w:t xml:space="preserve">In this document we provide you with guidelines and examples on what to mention in </w:t>
      </w:r>
      <w:r w:rsidR="00960E03">
        <w:rPr>
          <w:lang w:val="en-US"/>
        </w:rPr>
        <w:t xml:space="preserve">the Research </w:t>
      </w:r>
      <w:r w:rsidRPr="007260CE">
        <w:rPr>
          <w:lang w:val="en-US"/>
        </w:rPr>
        <w:t xml:space="preserve">Data Management </w:t>
      </w:r>
      <w:r w:rsidR="00960E03">
        <w:rPr>
          <w:lang w:val="en-US"/>
        </w:rPr>
        <w:t>p</w:t>
      </w:r>
      <w:r w:rsidRPr="007260CE">
        <w:rPr>
          <w:lang w:val="en-US"/>
        </w:rPr>
        <w:t>aragraph</w:t>
      </w:r>
      <w:r w:rsidR="00932997">
        <w:rPr>
          <w:lang w:val="en-US"/>
        </w:rPr>
        <w:t xml:space="preserve"> of your thesis</w:t>
      </w:r>
      <w:r w:rsidRPr="007260CE">
        <w:rPr>
          <w:lang w:val="en-US"/>
        </w:rPr>
        <w:t xml:space="preserve">.  </w:t>
      </w:r>
    </w:p>
    <w:p w14:paraId="67C29EE3" w14:textId="6B67DB87" w:rsidR="00381220" w:rsidRPr="007260CE" w:rsidRDefault="00213BE3">
      <w:pPr>
        <w:spacing w:after="157"/>
        <w:ind w:left="1" w:firstLine="0"/>
        <w:rPr>
          <w:lang w:val="en-US"/>
        </w:rPr>
      </w:pPr>
      <w:r w:rsidRPr="007260CE">
        <w:rPr>
          <w:lang w:val="en-US"/>
        </w:rPr>
        <w:t xml:space="preserve">The following sections should be </w:t>
      </w:r>
      <w:r w:rsidR="00932997">
        <w:rPr>
          <w:lang w:val="en-US"/>
        </w:rPr>
        <w:t>included</w:t>
      </w:r>
      <w:r w:rsidR="00960E03">
        <w:rPr>
          <w:lang w:val="en-US"/>
        </w:rPr>
        <w:t xml:space="preserve"> </w:t>
      </w:r>
      <w:r w:rsidR="008C67F5">
        <w:rPr>
          <w:lang w:val="en-US"/>
        </w:rPr>
        <w:t>i</w:t>
      </w:r>
      <w:r w:rsidR="00960E03">
        <w:rPr>
          <w:lang w:val="en-US"/>
        </w:rPr>
        <w:t>n the para</w:t>
      </w:r>
      <w:r w:rsidR="008C67F5">
        <w:rPr>
          <w:lang w:val="en-US"/>
        </w:rPr>
        <w:t>graph</w:t>
      </w:r>
      <w:r w:rsidR="00932997">
        <w:rPr>
          <w:lang w:val="en-US"/>
        </w:rPr>
        <w:t>:</w:t>
      </w:r>
    </w:p>
    <w:p w14:paraId="3743027F" w14:textId="004BE233" w:rsidR="00417146" w:rsidRDefault="000E7CBF" w:rsidP="00CE5781">
      <w:pPr>
        <w:pStyle w:val="Lijstalinea"/>
        <w:numPr>
          <w:ilvl w:val="0"/>
          <w:numId w:val="6"/>
        </w:numPr>
        <w:spacing w:after="158" w:line="259" w:lineRule="auto"/>
        <w:rPr>
          <w:b/>
          <w:bCs/>
          <w:lang w:val="en-US"/>
        </w:rPr>
      </w:pPr>
      <w:r>
        <w:rPr>
          <w:b/>
          <w:bCs/>
          <w:lang w:val="en-US"/>
        </w:rPr>
        <w:t>Ethics</w:t>
      </w:r>
      <w:r w:rsidR="00A84981">
        <w:rPr>
          <w:b/>
          <w:bCs/>
          <w:lang w:val="en-US"/>
        </w:rPr>
        <w:t xml:space="preserve"> and privacy</w:t>
      </w:r>
    </w:p>
    <w:p w14:paraId="45962391" w14:textId="0581AF64" w:rsidR="004D4A15" w:rsidRDefault="00920FCA" w:rsidP="004C0349">
      <w:pPr>
        <w:spacing w:after="0"/>
        <w:ind w:left="0" w:firstLine="0"/>
        <w:jc w:val="both"/>
        <w:rPr>
          <w:lang w:val="en-US"/>
        </w:rPr>
      </w:pPr>
      <w:r w:rsidRPr="004C0349">
        <w:rPr>
          <w:lang w:val="en-US"/>
        </w:rPr>
        <w:t>Provide specifics on ethical approval, funding and</w:t>
      </w:r>
      <w:r w:rsidR="00373B3C" w:rsidRPr="004C0349">
        <w:rPr>
          <w:lang w:val="en-US"/>
        </w:rPr>
        <w:t xml:space="preserve"> on how privacy of the participants </w:t>
      </w:r>
      <w:r w:rsidR="00830351">
        <w:rPr>
          <w:lang w:val="en-US"/>
        </w:rPr>
        <w:t xml:space="preserve">has been </w:t>
      </w:r>
    </w:p>
    <w:p w14:paraId="67819B2F" w14:textId="178DA82A" w:rsidR="00B077F2" w:rsidRDefault="00373B3C" w:rsidP="0089134C">
      <w:pPr>
        <w:spacing w:after="0"/>
        <w:ind w:left="0" w:firstLine="0"/>
        <w:jc w:val="both"/>
        <w:rPr>
          <w:lang w:val="en-US"/>
        </w:rPr>
      </w:pPr>
      <w:r w:rsidRPr="004C0349">
        <w:rPr>
          <w:lang w:val="en-US"/>
        </w:rPr>
        <w:t>warranted</w:t>
      </w:r>
      <w:r w:rsidR="004D4A15">
        <w:rPr>
          <w:lang w:val="en-US"/>
        </w:rPr>
        <w:t>.</w:t>
      </w:r>
      <w:r w:rsidR="00A74253">
        <w:rPr>
          <w:lang w:val="en-US"/>
        </w:rPr>
        <w:t xml:space="preserve"> This includes information on:</w:t>
      </w:r>
    </w:p>
    <w:p w14:paraId="5507EDC5" w14:textId="77777777" w:rsidR="00574610" w:rsidRDefault="00574610" w:rsidP="0089134C">
      <w:pPr>
        <w:spacing w:after="0"/>
        <w:ind w:left="0" w:firstLine="0"/>
        <w:jc w:val="both"/>
        <w:rPr>
          <w:lang w:val="en-US"/>
        </w:rPr>
      </w:pPr>
    </w:p>
    <w:p w14:paraId="7B61DD4C" w14:textId="0BB3E896" w:rsidR="00FB3A06" w:rsidRDefault="000A06DE" w:rsidP="004C0349">
      <w:pPr>
        <w:pStyle w:val="Lijstalinea"/>
        <w:numPr>
          <w:ilvl w:val="0"/>
          <w:numId w:val="9"/>
        </w:numPr>
        <w:spacing w:after="0" w:line="360" w:lineRule="auto"/>
        <w:jc w:val="both"/>
        <w:rPr>
          <w:lang w:val="en-US"/>
        </w:rPr>
      </w:pPr>
      <w:r>
        <w:rPr>
          <w:lang w:val="en-US"/>
        </w:rPr>
        <w:t>Medical and ethical approval of the study(-ies)</w:t>
      </w:r>
      <w:r w:rsidR="002C79EE">
        <w:rPr>
          <w:lang w:val="en-US"/>
        </w:rPr>
        <w:t xml:space="preserve">, if applicable. </w:t>
      </w:r>
    </w:p>
    <w:p w14:paraId="2B0F12DE" w14:textId="06F8A4AC" w:rsidR="005D6841" w:rsidRPr="004C0349" w:rsidRDefault="005D6841" w:rsidP="002C01CF">
      <w:pPr>
        <w:spacing w:after="0" w:line="360" w:lineRule="auto"/>
        <w:ind w:left="705" w:firstLine="0"/>
        <w:jc w:val="both"/>
        <w:rPr>
          <w:b/>
          <w:bCs/>
          <w:i/>
          <w:iCs/>
          <w:lang w:val="en-US"/>
        </w:rPr>
      </w:pPr>
      <w:r w:rsidRPr="004C0349">
        <w:rPr>
          <w:b/>
          <w:bCs/>
          <w:i/>
          <w:iCs/>
          <w:lang w:val="en-US"/>
        </w:rPr>
        <w:t>Example text</w:t>
      </w:r>
      <w:r w:rsidR="00473D1B">
        <w:rPr>
          <w:b/>
          <w:bCs/>
          <w:i/>
          <w:iCs/>
          <w:lang w:val="en-US"/>
        </w:rPr>
        <w:t>s</w:t>
      </w:r>
      <w:r w:rsidRPr="004C0349">
        <w:rPr>
          <w:b/>
          <w:bCs/>
          <w:i/>
          <w:iCs/>
          <w:lang w:val="en-US"/>
        </w:rPr>
        <w:t>:</w:t>
      </w:r>
    </w:p>
    <w:p w14:paraId="618482E0" w14:textId="5BCDB419" w:rsidR="00473D1B" w:rsidRDefault="00E3048A" w:rsidP="44192636">
      <w:pPr>
        <w:pStyle w:val="Lijstalinea"/>
        <w:numPr>
          <w:ilvl w:val="1"/>
          <w:numId w:val="9"/>
        </w:numPr>
        <w:spacing w:after="0" w:line="360" w:lineRule="auto"/>
        <w:jc w:val="both"/>
        <w:rPr>
          <w:i/>
          <w:iCs/>
          <w:lang w:val="en-US"/>
        </w:rPr>
      </w:pPr>
      <w:r w:rsidRPr="44192636">
        <w:rPr>
          <w:i/>
          <w:iCs/>
          <w:lang w:val="en-US"/>
        </w:rPr>
        <w:t xml:space="preserve">This thesis is based on the results of </w:t>
      </w:r>
      <w:r w:rsidR="00717A48" w:rsidRPr="00924CAC">
        <w:rPr>
          <w:i/>
          <w:iCs/>
          <w:lang w:val="en-US"/>
        </w:rPr>
        <w:t>research involving human participants</w:t>
      </w:r>
      <w:r w:rsidRPr="44192636">
        <w:rPr>
          <w:i/>
          <w:iCs/>
          <w:lang w:val="en-US"/>
        </w:rPr>
        <w:t xml:space="preserve"> (or existing data from published papers), which were conducted in accordance with </w:t>
      </w:r>
      <w:r w:rsidR="7843C789" w:rsidRPr="44192636">
        <w:rPr>
          <w:i/>
          <w:iCs/>
          <w:lang w:val="en-US"/>
        </w:rPr>
        <w:t>relevant national and international legislation and regulations, guidelines, codes of conduct and Radboudumc policy</w:t>
      </w:r>
      <w:r w:rsidR="39703F07" w:rsidRPr="44192636">
        <w:rPr>
          <w:i/>
          <w:iCs/>
          <w:lang w:val="en-US"/>
        </w:rPr>
        <w:t>.</w:t>
      </w:r>
    </w:p>
    <w:p w14:paraId="5236CD18" w14:textId="5E527CCD" w:rsidR="3C57A1F4" w:rsidRPr="00951952" w:rsidRDefault="3C57A1F4" w:rsidP="44192636">
      <w:pPr>
        <w:pStyle w:val="Lijstalinea"/>
        <w:numPr>
          <w:ilvl w:val="1"/>
          <w:numId w:val="9"/>
        </w:numPr>
        <w:spacing w:after="0" w:line="360" w:lineRule="auto"/>
        <w:jc w:val="both"/>
        <w:rPr>
          <w:i/>
          <w:iCs/>
          <w:lang w:val="en-GB"/>
        </w:rPr>
      </w:pPr>
      <w:r w:rsidRPr="003218A5">
        <w:rPr>
          <w:i/>
          <w:iCs/>
          <w:lang w:val="en-GB"/>
        </w:rPr>
        <w:t>The</w:t>
      </w:r>
      <w:r w:rsidR="36EFBF21" w:rsidRPr="44192636">
        <w:rPr>
          <w:i/>
          <w:iCs/>
          <w:lang w:val="en-US"/>
        </w:rPr>
        <w:t xml:space="preserve"> recognized Medical Ethics Review Committee </w:t>
      </w:r>
      <w:r w:rsidRPr="00951952">
        <w:rPr>
          <w:i/>
          <w:iCs/>
          <w:lang w:val="en-GB"/>
        </w:rPr>
        <w:t xml:space="preserve">‘METC Oost-Nederland’ has given approval to conduct these studies (file numbers: NL00000.000.00; NL00000.000.00).  </w:t>
      </w:r>
    </w:p>
    <w:p w14:paraId="131E661A" w14:textId="20EE81D1" w:rsidR="00E3048A" w:rsidRDefault="00E3048A" w:rsidP="44192636">
      <w:pPr>
        <w:pStyle w:val="Lijstalinea"/>
        <w:numPr>
          <w:ilvl w:val="1"/>
          <w:numId w:val="9"/>
        </w:numPr>
        <w:spacing w:after="0" w:line="360" w:lineRule="auto"/>
        <w:jc w:val="both"/>
        <w:rPr>
          <w:i/>
          <w:iCs/>
          <w:lang w:val="en-US"/>
        </w:rPr>
      </w:pPr>
      <w:r w:rsidRPr="44192636">
        <w:rPr>
          <w:i/>
          <w:iCs/>
          <w:lang w:val="en-US"/>
        </w:rPr>
        <w:t xml:space="preserve">The </w:t>
      </w:r>
      <w:r w:rsidR="6FDF989A" w:rsidRPr="44192636">
        <w:rPr>
          <w:i/>
          <w:iCs/>
          <w:lang w:val="en-US"/>
        </w:rPr>
        <w:t xml:space="preserve">institutional </w:t>
      </w:r>
      <w:r w:rsidRPr="44192636">
        <w:rPr>
          <w:i/>
          <w:iCs/>
          <w:lang w:val="en-US"/>
        </w:rPr>
        <w:t xml:space="preserve">ethical </w:t>
      </w:r>
      <w:r w:rsidR="30C38CF3" w:rsidRPr="44192636">
        <w:rPr>
          <w:i/>
          <w:iCs/>
          <w:lang w:val="en-US"/>
        </w:rPr>
        <w:t xml:space="preserve">review </w:t>
      </w:r>
      <w:r w:rsidRPr="44192636">
        <w:rPr>
          <w:i/>
          <w:iCs/>
          <w:lang w:val="en-US"/>
        </w:rPr>
        <w:t xml:space="preserve">committee </w:t>
      </w:r>
      <w:r w:rsidR="1F630D5D" w:rsidRPr="44192636">
        <w:rPr>
          <w:i/>
          <w:iCs/>
          <w:lang w:val="en-US"/>
        </w:rPr>
        <w:t xml:space="preserve"> CMO Radboudumc</w:t>
      </w:r>
      <w:r w:rsidRPr="44192636">
        <w:rPr>
          <w:i/>
          <w:iCs/>
          <w:lang w:val="en-US"/>
        </w:rPr>
        <w:t>, Nijmegen, the Netherlands has given approval to conduct these studies (</w:t>
      </w:r>
      <w:r w:rsidR="66315BE6" w:rsidRPr="44192636">
        <w:rPr>
          <w:i/>
          <w:iCs/>
          <w:lang w:val="en-US"/>
        </w:rPr>
        <w:t xml:space="preserve"> CMO Radboudumc</w:t>
      </w:r>
      <w:r w:rsidRPr="44192636">
        <w:rPr>
          <w:i/>
          <w:iCs/>
          <w:lang w:val="en-US"/>
        </w:rPr>
        <w:t xml:space="preserve"> dossier number: 201</w:t>
      </w:r>
      <w:r w:rsidR="00574610" w:rsidRPr="44192636">
        <w:rPr>
          <w:i/>
          <w:iCs/>
          <w:lang w:val="en-US"/>
        </w:rPr>
        <w:t>9</w:t>
      </w:r>
      <w:r w:rsidRPr="44192636">
        <w:rPr>
          <w:i/>
          <w:iCs/>
          <w:lang w:val="en-US"/>
        </w:rPr>
        <w:t>-xxxx, 20</w:t>
      </w:r>
      <w:r w:rsidR="00574610" w:rsidRPr="44192636">
        <w:rPr>
          <w:i/>
          <w:iCs/>
          <w:lang w:val="en-US"/>
        </w:rPr>
        <w:t>20</w:t>
      </w:r>
      <w:r w:rsidRPr="44192636">
        <w:rPr>
          <w:i/>
          <w:iCs/>
          <w:lang w:val="en-US"/>
        </w:rPr>
        <w:t>-yyyy, 202</w:t>
      </w:r>
      <w:r w:rsidR="00574610" w:rsidRPr="44192636">
        <w:rPr>
          <w:i/>
          <w:iCs/>
          <w:lang w:val="en-US"/>
        </w:rPr>
        <w:t>2</w:t>
      </w:r>
      <w:r w:rsidRPr="44192636">
        <w:rPr>
          <w:i/>
          <w:iCs/>
          <w:lang w:val="en-US"/>
        </w:rPr>
        <w:t xml:space="preserve">-zzzz). </w:t>
      </w:r>
    </w:p>
    <w:p w14:paraId="74E38183" w14:textId="7F74E523" w:rsidR="008458FC" w:rsidRDefault="008458FC" w:rsidP="44192636">
      <w:pPr>
        <w:pStyle w:val="Lijstalinea"/>
        <w:numPr>
          <w:ilvl w:val="1"/>
          <w:numId w:val="9"/>
        </w:numPr>
        <w:spacing w:after="0" w:line="360" w:lineRule="auto"/>
        <w:jc w:val="both"/>
        <w:rPr>
          <w:i/>
          <w:iCs/>
          <w:lang w:val="en-GB"/>
        </w:rPr>
      </w:pPr>
      <w:r w:rsidRPr="44192636">
        <w:rPr>
          <w:i/>
          <w:iCs/>
          <w:lang w:val="en-US"/>
        </w:rPr>
        <w:t>A  statement</w:t>
      </w:r>
      <w:r w:rsidR="5893C5E2" w:rsidRPr="44192636">
        <w:rPr>
          <w:i/>
          <w:iCs/>
          <w:lang w:val="en-US"/>
        </w:rPr>
        <w:t xml:space="preserve"> that the study was not subject to the </w:t>
      </w:r>
      <w:r w:rsidR="5A2F7943" w:rsidRPr="44192636">
        <w:rPr>
          <w:i/>
          <w:iCs/>
          <w:lang w:val="en-US"/>
        </w:rPr>
        <w:t xml:space="preserve">Dutch </w:t>
      </w:r>
      <w:r w:rsidR="5893C5E2" w:rsidRPr="44192636">
        <w:rPr>
          <w:i/>
          <w:iCs/>
          <w:lang w:val="en-US"/>
        </w:rPr>
        <w:t xml:space="preserve">Medical Research Involving Human Subjects Act (WMO), </w:t>
      </w:r>
      <w:r w:rsidRPr="44192636">
        <w:rPr>
          <w:i/>
          <w:iCs/>
          <w:lang w:val="en-US"/>
        </w:rPr>
        <w:t>was obtained from</w:t>
      </w:r>
      <w:r w:rsidR="4666C1E1" w:rsidRPr="44192636">
        <w:rPr>
          <w:i/>
          <w:iCs/>
          <w:lang w:val="en-US"/>
        </w:rPr>
        <w:t xml:space="preserve"> the recognized Medical Ethics Review Committee </w:t>
      </w:r>
      <w:r w:rsidRPr="44192636">
        <w:rPr>
          <w:i/>
          <w:iCs/>
          <w:lang w:val="en-US"/>
        </w:rPr>
        <w:t xml:space="preserve"> </w:t>
      </w:r>
      <w:r w:rsidR="45866E98" w:rsidRPr="44192636">
        <w:rPr>
          <w:i/>
          <w:iCs/>
          <w:lang w:val="en-US"/>
        </w:rPr>
        <w:t>‘</w:t>
      </w:r>
      <w:r w:rsidRPr="44192636">
        <w:rPr>
          <w:i/>
          <w:iCs/>
          <w:lang w:val="en-US"/>
        </w:rPr>
        <w:t>METC Oost-Nederland</w:t>
      </w:r>
      <w:r w:rsidR="074CC7C0" w:rsidRPr="44192636">
        <w:rPr>
          <w:i/>
          <w:iCs/>
          <w:lang w:val="en-US"/>
        </w:rPr>
        <w:t>'</w:t>
      </w:r>
      <w:r w:rsidR="001C202F" w:rsidRPr="44192636">
        <w:rPr>
          <w:i/>
          <w:iCs/>
          <w:lang w:val="en-US"/>
        </w:rPr>
        <w:t xml:space="preserve"> (</w:t>
      </w:r>
      <w:r w:rsidR="00B74AD1">
        <w:rPr>
          <w:i/>
          <w:iCs/>
          <w:lang w:val="en-GB"/>
        </w:rPr>
        <w:t>YYYY-</w:t>
      </w:r>
      <w:r w:rsidR="00357469">
        <w:rPr>
          <w:i/>
          <w:iCs/>
          <w:lang w:val="en-GB"/>
        </w:rPr>
        <w:t>0000</w:t>
      </w:r>
      <w:r w:rsidR="001C202F" w:rsidRPr="44192636">
        <w:rPr>
          <w:i/>
          <w:iCs/>
          <w:lang w:val="en-GB"/>
        </w:rPr>
        <w:t>)</w:t>
      </w:r>
      <w:r w:rsidR="00B24405" w:rsidRPr="44192636">
        <w:rPr>
          <w:i/>
          <w:iCs/>
          <w:lang w:val="en-GB"/>
        </w:rPr>
        <w:t>.</w:t>
      </w:r>
    </w:p>
    <w:p w14:paraId="7D52C59C" w14:textId="526C918F" w:rsidR="44192636" w:rsidRDefault="44192636" w:rsidP="00C511C4">
      <w:pPr>
        <w:pStyle w:val="Lijstalinea"/>
        <w:spacing w:after="0" w:line="360" w:lineRule="auto"/>
        <w:ind w:firstLine="0"/>
        <w:jc w:val="both"/>
        <w:rPr>
          <w:i/>
          <w:iCs/>
          <w:lang w:val="en-GB"/>
        </w:rPr>
      </w:pPr>
    </w:p>
    <w:p w14:paraId="153C1D9E" w14:textId="28B3D2A7" w:rsidR="00450A84" w:rsidRDefault="00450A84" w:rsidP="00450A84">
      <w:pPr>
        <w:pStyle w:val="Lijstalinea"/>
        <w:numPr>
          <w:ilvl w:val="0"/>
          <w:numId w:val="9"/>
        </w:numPr>
        <w:spacing w:after="0" w:line="360" w:lineRule="auto"/>
        <w:jc w:val="both"/>
        <w:rPr>
          <w:lang w:val="en-US"/>
        </w:rPr>
      </w:pPr>
      <w:r>
        <w:rPr>
          <w:lang w:val="en-US"/>
        </w:rPr>
        <w:t xml:space="preserve">How privacy of the </w:t>
      </w:r>
      <w:r w:rsidR="00A4602B">
        <w:rPr>
          <w:lang w:val="en-US"/>
        </w:rPr>
        <w:t>participants was safeguarded</w:t>
      </w:r>
      <w:r w:rsidR="0054101F">
        <w:rPr>
          <w:lang w:val="en-US"/>
        </w:rPr>
        <w:t xml:space="preserve">, for instance by </w:t>
      </w:r>
      <w:r w:rsidR="00322C82">
        <w:rPr>
          <w:lang w:val="en-US"/>
        </w:rPr>
        <w:t>pseudonymization/</w:t>
      </w:r>
      <w:r w:rsidR="00343B8E">
        <w:rPr>
          <w:lang w:val="en-US"/>
        </w:rPr>
        <w:t>anonymization, or other measures</w:t>
      </w:r>
      <w:r w:rsidR="00A4602B">
        <w:rPr>
          <w:lang w:val="en-US"/>
        </w:rPr>
        <w:t>:</w:t>
      </w:r>
    </w:p>
    <w:p w14:paraId="75754D21" w14:textId="77777777" w:rsidR="001D5411" w:rsidRPr="001D5411" w:rsidRDefault="001D5411" w:rsidP="004C0349">
      <w:pPr>
        <w:spacing w:after="0" w:line="360" w:lineRule="auto"/>
        <w:ind w:left="705" w:firstLine="0"/>
        <w:jc w:val="both"/>
        <w:rPr>
          <w:b/>
          <w:bCs/>
          <w:i/>
          <w:iCs/>
          <w:lang w:val="en-US"/>
        </w:rPr>
      </w:pPr>
      <w:r w:rsidRPr="001D5411">
        <w:rPr>
          <w:b/>
          <w:bCs/>
          <w:i/>
          <w:iCs/>
          <w:lang w:val="en-US"/>
        </w:rPr>
        <w:t>Example texts:</w:t>
      </w:r>
    </w:p>
    <w:p w14:paraId="14AC1D44" w14:textId="3065BE8D" w:rsidR="00B00DE1" w:rsidRPr="004C0349" w:rsidRDefault="00B00DE1" w:rsidP="00B00DE1">
      <w:pPr>
        <w:pStyle w:val="Lijstalinea"/>
        <w:numPr>
          <w:ilvl w:val="1"/>
          <w:numId w:val="9"/>
        </w:numPr>
        <w:spacing w:after="0" w:line="360" w:lineRule="auto"/>
        <w:jc w:val="both"/>
        <w:rPr>
          <w:lang w:val="en-US"/>
        </w:rPr>
      </w:pPr>
      <w:r w:rsidRPr="44192636">
        <w:rPr>
          <w:i/>
          <w:iCs/>
          <w:lang w:val="en-US"/>
        </w:rPr>
        <w:t xml:space="preserve">According to Dutch </w:t>
      </w:r>
      <w:r w:rsidR="64E1A6F9" w:rsidRPr="44192636">
        <w:rPr>
          <w:i/>
          <w:iCs/>
          <w:lang w:val="en-US"/>
        </w:rPr>
        <w:t>legislation</w:t>
      </w:r>
      <w:r w:rsidRPr="44192636">
        <w:rPr>
          <w:i/>
          <w:iCs/>
          <w:lang w:val="en-US"/>
        </w:rPr>
        <w:t>, data</w:t>
      </w:r>
      <w:r w:rsidR="6ED24878" w:rsidRPr="44192636">
        <w:rPr>
          <w:i/>
          <w:iCs/>
          <w:lang w:val="en-US"/>
        </w:rPr>
        <w:t xml:space="preserve"> collection from</w:t>
      </w:r>
      <w:r w:rsidR="39A9A1F1" w:rsidRPr="44192636">
        <w:rPr>
          <w:i/>
          <w:iCs/>
          <w:lang w:val="en-US"/>
        </w:rPr>
        <w:t xml:space="preserve"> </w:t>
      </w:r>
      <w:r w:rsidR="01A1A6FB" w:rsidRPr="44192636">
        <w:rPr>
          <w:i/>
          <w:iCs/>
          <w:lang w:val="en-US"/>
        </w:rPr>
        <w:t xml:space="preserve">electronic patient files </w:t>
      </w:r>
      <w:r w:rsidRPr="44192636">
        <w:rPr>
          <w:i/>
          <w:iCs/>
          <w:lang w:val="en-US"/>
        </w:rPr>
        <w:t xml:space="preserve">was performed by </w:t>
      </w:r>
      <w:r w:rsidR="00200F5A" w:rsidRPr="44192636">
        <w:rPr>
          <w:i/>
          <w:iCs/>
          <w:lang w:val="en-US"/>
        </w:rPr>
        <w:t>personnel</w:t>
      </w:r>
      <w:r w:rsidR="6DF9C183" w:rsidRPr="44192636">
        <w:rPr>
          <w:i/>
          <w:iCs/>
          <w:lang w:val="en-US"/>
        </w:rPr>
        <w:t xml:space="preserve"> </w:t>
      </w:r>
      <w:r w:rsidRPr="44192636">
        <w:rPr>
          <w:i/>
          <w:iCs/>
          <w:lang w:val="en-US"/>
        </w:rPr>
        <w:t xml:space="preserve">with a </w:t>
      </w:r>
      <w:r w:rsidR="3D6ECF24" w:rsidRPr="44192636">
        <w:rPr>
          <w:i/>
          <w:iCs/>
          <w:lang w:val="en-US"/>
        </w:rPr>
        <w:t xml:space="preserve">treatment </w:t>
      </w:r>
      <w:r w:rsidRPr="44192636">
        <w:rPr>
          <w:i/>
          <w:iCs/>
          <w:lang w:val="en-US"/>
        </w:rPr>
        <w:t>relationship with the patient</w:t>
      </w:r>
      <w:r w:rsidR="00B835D2" w:rsidRPr="44192636">
        <w:rPr>
          <w:i/>
          <w:iCs/>
          <w:lang w:val="en-US"/>
        </w:rPr>
        <w:t xml:space="preserve"> </w:t>
      </w:r>
      <w:r w:rsidR="000D316A" w:rsidRPr="44192636">
        <w:rPr>
          <w:i/>
          <w:iCs/>
          <w:lang w:val="en-US"/>
        </w:rPr>
        <w:t>AND/</w:t>
      </w:r>
      <w:r w:rsidR="00B835D2" w:rsidRPr="44192636">
        <w:rPr>
          <w:i/>
          <w:iCs/>
          <w:lang w:val="en-US"/>
        </w:rPr>
        <w:t xml:space="preserve">OR by </w:t>
      </w:r>
      <w:r w:rsidR="007E789F" w:rsidRPr="44192636">
        <w:rPr>
          <w:i/>
          <w:iCs/>
          <w:lang w:val="en-US"/>
        </w:rPr>
        <w:t xml:space="preserve">the </w:t>
      </w:r>
      <w:r w:rsidR="00B835D2" w:rsidRPr="44192636">
        <w:rPr>
          <w:i/>
          <w:iCs/>
          <w:lang w:val="en-US"/>
        </w:rPr>
        <w:t>researcher</w:t>
      </w:r>
      <w:r w:rsidR="007E789F" w:rsidRPr="44192636">
        <w:rPr>
          <w:i/>
          <w:iCs/>
          <w:lang w:val="en-US"/>
        </w:rPr>
        <w:t>(s)</w:t>
      </w:r>
      <w:r w:rsidR="00892971" w:rsidRPr="44192636">
        <w:rPr>
          <w:i/>
          <w:iCs/>
          <w:lang w:val="en-US"/>
        </w:rPr>
        <w:t xml:space="preserve"> upon consent by the study participant.</w:t>
      </w:r>
    </w:p>
    <w:p w14:paraId="4F8D3CD8" w14:textId="77777777" w:rsidR="00332E97" w:rsidRDefault="00332E97" w:rsidP="00332E97">
      <w:pPr>
        <w:pStyle w:val="Lijstalinea"/>
        <w:numPr>
          <w:ilvl w:val="1"/>
          <w:numId w:val="9"/>
        </w:numPr>
        <w:spacing w:after="0" w:line="360" w:lineRule="auto"/>
        <w:jc w:val="both"/>
        <w:rPr>
          <w:i/>
          <w:iCs/>
          <w:lang w:val="en-US"/>
        </w:rPr>
      </w:pPr>
      <w:r w:rsidRPr="00332E97">
        <w:rPr>
          <w:i/>
          <w:iCs/>
          <w:lang w:val="en-US"/>
        </w:rPr>
        <w:lastRenderedPageBreak/>
        <w:t xml:space="preserve">The privacy of the participants in these studies was warranted by the use of pseudonymization. </w:t>
      </w:r>
    </w:p>
    <w:p w14:paraId="70C3E4B3" w14:textId="21FD311D" w:rsidR="00825F52" w:rsidRPr="00825F52" w:rsidRDefault="00825F52" w:rsidP="44192636">
      <w:pPr>
        <w:pStyle w:val="Lijstalinea"/>
        <w:numPr>
          <w:ilvl w:val="1"/>
          <w:numId w:val="9"/>
        </w:numPr>
        <w:spacing w:after="0" w:line="360" w:lineRule="auto"/>
        <w:jc w:val="both"/>
        <w:rPr>
          <w:i/>
          <w:iCs/>
          <w:lang w:val="en-US"/>
        </w:rPr>
      </w:pPr>
      <w:r w:rsidRPr="44192636">
        <w:rPr>
          <w:i/>
          <w:iCs/>
          <w:lang w:val="en-US"/>
        </w:rPr>
        <w:t xml:space="preserve">The pseudonymization key was stored on a </w:t>
      </w:r>
      <w:r w:rsidR="6634E4E7" w:rsidRPr="44192636">
        <w:rPr>
          <w:i/>
          <w:iCs/>
          <w:lang w:val="en-US"/>
        </w:rPr>
        <w:t xml:space="preserve">secured </w:t>
      </w:r>
      <w:r w:rsidRPr="44192636">
        <w:rPr>
          <w:i/>
          <w:iCs/>
          <w:lang w:val="en-US"/>
        </w:rPr>
        <w:t>network drive that was only accessible to members of the project who needed access to it because of their role within the project. The pseudonymization key was stored separately from the research data.</w:t>
      </w:r>
    </w:p>
    <w:p w14:paraId="0EF35857" w14:textId="40E18903" w:rsidR="00332E97" w:rsidRPr="00332E97" w:rsidRDefault="00332E97" w:rsidP="3C9C6F8D">
      <w:pPr>
        <w:pStyle w:val="Lijstalinea"/>
        <w:numPr>
          <w:ilvl w:val="1"/>
          <w:numId w:val="9"/>
        </w:numPr>
        <w:spacing w:after="0" w:line="360" w:lineRule="auto"/>
        <w:jc w:val="both"/>
        <w:rPr>
          <w:i/>
          <w:iCs/>
          <w:lang w:val="en-US"/>
        </w:rPr>
      </w:pPr>
      <w:r w:rsidRPr="3C9C6F8D">
        <w:rPr>
          <w:i/>
          <w:iCs/>
          <w:lang w:val="en-US"/>
        </w:rPr>
        <w:t>The privacy of the participants in these studies was warranted by the use of the pseudonymization tool PIMS (</w:t>
      </w:r>
      <w:hyperlink r:id="rId10">
        <w:r w:rsidRPr="3C9C6F8D">
          <w:rPr>
            <w:i/>
            <w:iCs/>
            <w:lang w:val="en-US"/>
          </w:rPr>
          <w:t>PIMS (radboudumc.nl)</w:t>
        </w:r>
      </w:hyperlink>
      <w:r w:rsidRPr="3C9C6F8D">
        <w:rPr>
          <w:i/>
          <w:iCs/>
          <w:lang w:val="en-US"/>
        </w:rPr>
        <w:t>).</w:t>
      </w:r>
    </w:p>
    <w:p w14:paraId="6A71FA47" w14:textId="49C662EF" w:rsidR="00B00DE1" w:rsidRPr="00450A84" w:rsidRDefault="00BA18A4" w:rsidP="004C0349">
      <w:pPr>
        <w:pStyle w:val="Lijstalinea"/>
        <w:numPr>
          <w:ilvl w:val="1"/>
          <w:numId w:val="9"/>
        </w:numPr>
        <w:spacing w:after="0" w:line="360" w:lineRule="auto"/>
        <w:jc w:val="both"/>
        <w:rPr>
          <w:lang w:val="en-US"/>
        </w:rPr>
      </w:pPr>
      <w:r w:rsidRPr="44192636">
        <w:rPr>
          <w:i/>
          <w:iCs/>
          <w:lang w:val="en-US"/>
        </w:rPr>
        <w:t xml:space="preserve">The privacy of the participants in these studies was warranted by the use of </w:t>
      </w:r>
      <w:r w:rsidR="3ECBB8B5" w:rsidRPr="44192636">
        <w:rPr>
          <w:i/>
          <w:iCs/>
          <w:lang w:val="en-US"/>
        </w:rPr>
        <w:t xml:space="preserve">fully </w:t>
      </w:r>
      <w:r w:rsidRPr="44192636">
        <w:rPr>
          <w:i/>
          <w:iCs/>
          <w:lang w:val="en-US"/>
        </w:rPr>
        <w:t>anonymous data</w:t>
      </w:r>
      <w:r w:rsidR="33A0A352" w:rsidRPr="44192636">
        <w:rPr>
          <w:i/>
          <w:iCs/>
          <w:lang w:val="en-US"/>
        </w:rPr>
        <w:t>.</w:t>
      </w:r>
    </w:p>
    <w:p w14:paraId="6E5F6AA6" w14:textId="77777777" w:rsidR="00E3048A" w:rsidRDefault="00E3048A" w:rsidP="004C0349">
      <w:pPr>
        <w:pStyle w:val="Lijstalinea"/>
        <w:spacing w:after="0"/>
        <w:ind w:left="1065" w:firstLine="0"/>
        <w:jc w:val="both"/>
        <w:rPr>
          <w:lang w:val="en-US"/>
        </w:rPr>
      </w:pPr>
    </w:p>
    <w:p w14:paraId="3D9C7FFB" w14:textId="53FBB5E7" w:rsidR="000A06DE" w:rsidRDefault="000C7857" w:rsidP="004C0349">
      <w:pPr>
        <w:pStyle w:val="Lijstalinea"/>
        <w:numPr>
          <w:ilvl w:val="0"/>
          <w:numId w:val="9"/>
        </w:numPr>
        <w:spacing w:after="0" w:line="360" w:lineRule="auto"/>
        <w:jc w:val="both"/>
        <w:rPr>
          <w:lang w:val="en-US"/>
        </w:rPr>
      </w:pPr>
      <w:r>
        <w:rPr>
          <w:lang w:val="en-US"/>
        </w:rPr>
        <w:t xml:space="preserve">If informed consent was obtained for </w:t>
      </w:r>
      <w:r w:rsidR="00A115F4">
        <w:rPr>
          <w:lang w:val="en-US"/>
        </w:rPr>
        <w:t xml:space="preserve">collecting and processing the data from participants, and if yes, </w:t>
      </w:r>
      <w:r w:rsidR="003D5983">
        <w:rPr>
          <w:lang w:val="en-US"/>
        </w:rPr>
        <w:t xml:space="preserve">if this consent also covers </w:t>
      </w:r>
      <w:r w:rsidR="00F57D54">
        <w:rPr>
          <w:lang w:val="en-US"/>
        </w:rPr>
        <w:t>sharing data after research for re-use</w:t>
      </w:r>
      <w:r w:rsidR="00EC368F">
        <w:rPr>
          <w:lang w:val="en-US"/>
        </w:rPr>
        <w:t>.</w:t>
      </w:r>
    </w:p>
    <w:p w14:paraId="2F760694" w14:textId="1CB9B190" w:rsidR="005D6841" w:rsidRPr="005D6841" w:rsidRDefault="005D6841" w:rsidP="004C0349">
      <w:pPr>
        <w:pStyle w:val="Lijstalinea"/>
        <w:spacing w:after="0" w:line="360" w:lineRule="auto"/>
        <w:ind w:left="360" w:firstLine="345"/>
        <w:jc w:val="both"/>
        <w:rPr>
          <w:b/>
          <w:bCs/>
          <w:i/>
          <w:iCs/>
          <w:lang w:val="en-US"/>
        </w:rPr>
      </w:pPr>
      <w:r w:rsidRPr="005D6841">
        <w:rPr>
          <w:b/>
          <w:bCs/>
          <w:i/>
          <w:iCs/>
          <w:lang w:val="en-US"/>
        </w:rPr>
        <w:t>Example text</w:t>
      </w:r>
      <w:r w:rsidR="00A4602B">
        <w:rPr>
          <w:b/>
          <w:bCs/>
          <w:i/>
          <w:iCs/>
          <w:lang w:val="en-US"/>
        </w:rPr>
        <w:t>s</w:t>
      </w:r>
      <w:r w:rsidRPr="005D6841">
        <w:rPr>
          <w:b/>
          <w:bCs/>
          <w:i/>
          <w:iCs/>
          <w:lang w:val="en-US"/>
        </w:rPr>
        <w:t>:</w:t>
      </w:r>
    </w:p>
    <w:p w14:paraId="4DA71DA6" w14:textId="77777777" w:rsidR="0070506F" w:rsidRPr="004C0349" w:rsidRDefault="00EC368F" w:rsidP="00A4602B">
      <w:pPr>
        <w:pStyle w:val="Lijstalinea"/>
        <w:numPr>
          <w:ilvl w:val="1"/>
          <w:numId w:val="9"/>
        </w:numPr>
        <w:spacing w:after="0"/>
        <w:jc w:val="both"/>
        <w:rPr>
          <w:lang w:val="en-US"/>
        </w:rPr>
      </w:pPr>
      <w:r w:rsidRPr="004C0349">
        <w:rPr>
          <w:i/>
          <w:iCs/>
          <w:lang w:val="en-US"/>
        </w:rPr>
        <w:t>Informed consent was obtained from participants to collect and process their data for this research project</w:t>
      </w:r>
      <w:r w:rsidR="0070506F">
        <w:rPr>
          <w:i/>
          <w:iCs/>
          <w:lang w:val="en-US"/>
        </w:rPr>
        <w:t>.</w:t>
      </w:r>
      <w:r w:rsidRPr="004C0349">
        <w:rPr>
          <w:i/>
          <w:iCs/>
          <w:lang w:val="en-US"/>
        </w:rPr>
        <w:t xml:space="preserve"> </w:t>
      </w:r>
    </w:p>
    <w:p w14:paraId="3A0FEE4C" w14:textId="48598A9F" w:rsidR="00EC368F" w:rsidRPr="004C0349" w:rsidRDefault="0070506F" w:rsidP="00A4602B">
      <w:pPr>
        <w:pStyle w:val="Lijstalinea"/>
        <w:numPr>
          <w:ilvl w:val="1"/>
          <w:numId w:val="9"/>
        </w:numPr>
        <w:spacing w:after="0"/>
        <w:jc w:val="both"/>
        <w:rPr>
          <w:lang w:val="en-US"/>
        </w:rPr>
      </w:pPr>
      <w:r>
        <w:rPr>
          <w:i/>
          <w:iCs/>
          <w:lang w:val="en-US"/>
        </w:rPr>
        <w:t>C</w:t>
      </w:r>
      <w:r w:rsidR="00EC368F" w:rsidRPr="004C0349">
        <w:rPr>
          <w:i/>
          <w:iCs/>
          <w:lang w:val="en-US"/>
        </w:rPr>
        <w:t>onsent was also obtained for sharing the (pseudonymized) data after research.</w:t>
      </w:r>
    </w:p>
    <w:p w14:paraId="37003B42" w14:textId="4E36E12D" w:rsidR="008D72A7" w:rsidRPr="004C0349" w:rsidRDefault="00660FD4" w:rsidP="00A4602B">
      <w:pPr>
        <w:pStyle w:val="Lijstalinea"/>
        <w:numPr>
          <w:ilvl w:val="1"/>
          <w:numId w:val="9"/>
        </w:numPr>
        <w:spacing w:after="0"/>
        <w:jc w:val="both"/>
        <w:rPr>
          <w:lang w:val="en-US"/>
        </w:rPr>
      </w:pPr>
      <w:r>
        <w:rPr>
          <w:i/>
          <w:iCs/>
          <w:lang w:val="en-US"/>
        </w:rPr>
        <w:t>T</w:t>
      </w:r>
      <w:r w:rsidR="008D72A7">
        <w:rPr>
          <w:i/>
          <w:iCs/>
          <w:lang w:val="en-US"/>
        </w:rPr>
        <w:t xml:space="preserve">he sensitivity and </w:t>
      </w:r>
      <w:r w:rsidR="006D7BFE">
        <w:rPr>
          <w:i/>
          <w:iCs/>
          <w:lang w:val="en-US"/>
        </w:rPr>
        <w:t>confidentiality of the</w:t>
      </w:r>
      <w:r w:rsidR="00EC7348">
        <w:rPr>
          <w:i/>
          <w:iCs/>
          <w:lang w:val="en-US"/>
        </w:rPr>
        <w:t xml:space="preserve"> raw</w:t>
      </w:r>
      <w:r w:rsidR="006D7BFE">
        <w:rPr>
          <w:i/>
          <w:iCs/>
          <w:lang w:val="en-US"/>
        </w:rPr>
        <w:t xml:space="preserve"> </w:t>
      </w:r>
      <w:r w:rsidR="008C49A0">
        <w:rPr>
          <w:i/>
          <w:iCs/>
          <w:lang w:val="en-US"/>
        </w:rPr>
        <w:t xml:space="preserve">qualitative data (i.e. interviews, forum groups) </w:t>
      </w:r>
      <w:r w:rsidRPr="00AA5B6B">
        <w:rPr>
          <w:i/>
          <w:iCs/>
          <w:lang w:val="en-US"/>
        </w:rPr>
        <w:t>makes sharing of the data without compromising confidentiality and privacy impossible,</w:t>
      </w:r>
      <w:r>
        <w:rPr>
          <w:i/>
          <w:iCs/>
          <w:lang w:val="en-US"/>
        </w:rPr>
        <w:t xml:space="preserve"> therefore </w:t>
      </w:r>
      <w:r w:rsidR="007D7D77">
        <w:rPr>
          <w:i/>
          <w:iCs/>
          <w:lang w:val="en-US"/>
        </w:rPr>
        <w:t xml:space="preserve">consent for sharing </w:t>
      </w:r>
      <w:r w:rsidR="00B26B2F">
        <w:rPr>
          <w:i/>
          <w:iCs/>
          <w:lang w:val="en-US"/>
        </w:rPr>
        <w:t xml:space="preserve">of the raw </w:t>
      </w:r>
      <w:r w:rsidR="007D7D77">
        <w:rPr>
          <w:i/>
          <w:iCs/>
          <w:lang w:val="en-US"/>
        </w:rPr>
        <w:t xml:space="preserve">data was not </w:t>
      </w:r>
      <w:r w:rsidR="008E4960">
        <w:rPr>
          <w:i/>
          <w:iCs/>
          <w:lang w:val="en-US"/>
        </w:rPr>
        <w:t xml:space="preserve">asked from the participants. </w:t>
      </w:r>
      <w:r w:rsidR="00337B57">
        <w:rPr>
          <w:i/>
          <w:iCs/>
          <w:lang w:val="en-US"/>
        </w:rPr>
        <w:t xml:space="preserve">Optional: </w:t>
      </w:r>
      <w:r w:rsidR="007F6A79">
        <w:rPr>
          <w:i/>
          <w:iCs/>
          <w:lang w:val="en-US"/>
        </w:rPr>
        <w:t>Where possible</w:t>
      </w:r>
      <w:r w:rsidR="003C38A8">
        <w:rPr>
          <w:i/>
          <w:iCs/>
          <w:lang w:val="en-US"/>
        </w:rPr>
        <w:t>,</w:t>
      </w:r>
      <w:r w:rsidR="00E12E0B">
        <w:rPr>
          <w:i/>
          <w:iCs/>
          <w:lang w:val="en-US"/>
        </w:rPr>
        <w:t xml:space="preserve"> </w:t>
      </w:r>
      <w:r w:rsidR="007F6A79">
        <w:rPr>
          <w:i/>
          <w:iCs/>
          <w:lang w:val="en-US"/>
        </w:rPr>
        <w:t xml:space="preserve">the raw </w:t>
      </w:r>
      <w:r w:rsidR="00E12E0B">
        <w:rPr>
          <w:i/>
          <w:iCs/>
          <w:lang w:val="en-US"/>
        </w:rPr>
        <w:t xml:space="preserve">qualitative data will be </w:t>
      </w:r>
      <w:r w:rsidR="00194491">
        <w:rPr>
          <w:i/>
          <w:iCs/>
          <w:lang w:val="en-US"/>
        </w:rPr>
        <w:t xml:space="preserve">anonymized by data </w:t>
      </w:r>
      <w:r w:rsidR="00337B57">
        <w:rPr>
          <w:i/>
          <w:iCs/>
          <w:lang w:val="en-US"/>
        </w:rPr>
        <w:t>aggregat</w:t>
      </w:r>
      <w:r w:rsidR="00194491">
        <w:rPr>
          <w:i/>
          <w:iCs/>
          <w:lang w:val="en-US"/>
        </w:rPr>
        <w:t>ion</w:t>
      </w:r>
      <w:r w:rsidR="00337B57">
        <w:rPr>
          <w:i/>
          <w:iCs/>
          <w:lang w:val="en-US"/>
        </w:rPr>
        <w:t xml:space="preserve"> </w:t>
      </w:r>
      <w:r w:rsidR="00E12E0B">
        <w:rPr>
          <w:i/>
          <w:iCs/>
          <w:lang w:val="en-US"/>
        </w:rPr>
        <w:t xml:space="preserve">to </w:t>
      </w:r>
      <w:r w:rsidR="00E70B32">
        <w:rPr>
          <w:i/>
          <w:iCs/>
          <w:lang w:val="en-US"/>
        </w:rPr>
        <w:t>enable sharing</w:t>
      </w:r>
      <w:r w:rsidR="00194491">
        <w:rPr>
          <w:i/>
          <w:iCs/>
          <w:lang w:val="en-US"/>
        </w:rPr>
        <w:t xml:space="preserve"> for reuse</w:t>
      </w:r>
      <w:r w:rsidR="00E70B32">
        <w:rPr>
          <w:i/>
          <w:iCs/>
          <w:lang w:val="en-US"/>
        </w:rPr>
        <w:t xml:space="preserve">. </w:t>
      </w:r>
    </w:p>
    <w:p w14:paraId="621CC4FB" w14:textId="15AC911F" w:rsidR="740AC0BC" w:rsidRDefault="740AC0BC" w:rsidP="44192636">
      <w:pPr>
        <w:pStyle w:val="Lijstalinea"/>
        <w:numPr>
          <w:ilvl w:val="1"/>
          <w:numId w:val="9"/>
        </w:numPr>
        <w:spacing w:after="0"/>
        <w:jc w:val="both"/>
        <w:rPr>
          <w:i/>
          <w:iCs/>
          <w:lang w:val="en-US"/>
        </w:rPr>
      </w:pPr>
      <w:r w:rsidRPr="44192636">
        <w:rPr>
          <w:i/>
          <w:iCs/>
          <w:lang w:val="en-US"/>
        </w:rPr>
        <w:t>For chapter 4 data was used that was previously collected in the context of healthcare</w:t>
      </w:r>
      <w:r w:rsidR="4BD39D9E" w:rsidRPr="44192636">
        <w:rPr>
          <w:i/>
          <w:iCs/>
          <w:lang w:val="en-US"/>
        </w:rPr>
        <w:t>.</w:t>
      </w:r>
      <w:r w:rsidR="46B00ABD" w:rsidRPr="44192636">
        <w:rPr>
          <w:i/>
          <w:iCs/>
          <w:lang w:val="en-US"/>
        </w:rPr>
        <w:t xml:space="preserve"> </w:t>
      </w:r>
      <w:r w:rsidR="18878605" w:rsidRPr="44192636">
        <w:rPr>
          <w:i/>
          <w:iCs/>
          <w:lang w:val="en-US"/>
        </w:rPr>
        <w:t xml:space="preserve">To ensure responsible reuse of </w:t>
      </w:r>
      <w:r w:rsidR="30C4F6CE" w:rsidRPr="44192636">
        <w:rPr>
          <w:i/>
          <w:iCs/>
          <w:lang w:val="en-US"/>
        </w:rPr>
        <w:t>health</w:t>
      </w:r>
      <w:r w:rsidR="18878605" w:rsidRPr="44192636">
        <w:rPr>
          <w:i/>
          <w:iCs/>
          <w:lang w:val="en-US"/>
        </w:rPr>
        <w:t>care data, s</w:t>
      </w:r>
      <w:r w:rsidR="67E34E67" w:rsidRPr="44192636">
        <w:rPr>
          <w:i/>
          <w:iCs/>
          <w:lang w:val="en-US"/>
        </w:rPr>
        <w:t>pecific i</w:t>
      </w:r>
      <w:r w:rsidR="03120F52" w:rsidRPr="44192636">
        <w:rPr>
          <w:i/>
          <w:iCs/>
          <w:lang w:val="en-US"/>
        </w:rPr>
        <w:t>nformed consent procedures</w:t>
      </w:r>
      <w:r w:rsidR="1AE07600" w:rsidRPr="44192636">
        <w:rPr>
          <w:i/>
          <w:iCs/>
          <w:lang w:val="en-US"/>
        </w:rPr>
        <w:t xml:space="preserve"> </w:t>
      </w:r>
      <w:r w:rsidR="03120F52" w:rsidRPr="44192636">
        <w:rPr>
          <w:i/>
          <w:iCs/>
          <w:lang w:val="en-US"/>
        </w:rPr>
        <w:t>were followed</w:t>
      </w:r>
      <w:r w:rsidR="41DBAB57" w:rsidRPr="44192636">
        <w:rPr>
          <w:i/>
          <w:iCs/>
          <w:lang w:val="en-US"/>
        </w:rPr>
        <w:t xml:space="preserve"> that </w:t>
      </w:r>
      <w:r w:rsidR="02291E96" w:rsidRPr="44192636">
        <w:rPr>
          <w:i/>
          <w:iCs/>
          <w:lang w:val="en-US"/>
        </w:rPr>
        <w:t xml:space="preserve">are aligned with </w:t>
      </w:r>
      <w:r w:rsidR="41DBAB57" w:rsidRPr="44192636">
        <w:rPr>
          <w:i/>
          <w:iCs/>
          <w:lang w:val="en-US"/>
        </w:rPr>
        <w:t xml:space="preserve">applicable </w:t>
      </w:r>
      <w:r w:rsidR="41DBAB57" w:rsidRPr="003218A5">
        <w:rPr>
          <w:i/>
          <w:iCs/>
          <w:lang w:val="en-US"/>
        </w:rPr>
        <w:t>laws</w:t>
      </w:r>
      <w:r w:rsidR="578A5289" w:rsidRPr="003218A5">
        <w:rPr>
          <w:i/>
          <w:iCs/>
          <w:lang w:val="en-US"/>
        </w:rPr>
        <w:t xml:space="preserve">, </w:t>
      </w:r>
      <w:r w:rsidR="41DBAB57" w:rsidRPr="003218A5">
        <w:rPr>
          <w:i/>
          <w:iCs/>
          <w:lang w:val="en-US"/>
        </w:rPr>
        <w:t>regulations and the</w:t>
      </w:r>
      <w:r w:rsidR="7EC5E423" w:rsidRPr="44192636">
        <w:rPr>
          <w:i/>
          <w:iCs/>
          <w:lang w:val="en-US"/>
        </w:rPr>
        <w:t xml:space="preserve"> national </w:t>
      </w:r>
      <w:r w:rsidR="524D4A45" w:rsidRPr="44192636">
        <w:rPr>
          <w:i/>
          <w:iCs/>
          <w:lang w:val="en-US"/>
        </w:rPr>
        <w:t>Code of Conduct for Health Research</w:t>
      </w:r>
      <w:r w:rsidR="17764C77" w:rsidRPr="44192636">
        <w:rPr>
          <w:i/>
          <w:iCs/>
          <w:lang w:val="en-US"/>
        </w:rPr>
        <w:t>.</w:t>
      </w:r>
    </w:p>
    <w:p w14:paraId="10A193E7" w14:textId="77777777" w:rsidR="00343B8E" w:rsidRDefault="00343B8E" w:rsidP="00343B8E">
      <w:pPr>
        <w:pStyle w:val="Lijstalinea"/>
        <w:spacing w:after="158" w:line="259" w:lineRule="auto"/>
        <w:ind w:left="709" w:firstLine="0"/>
        <w:rPr>
          <w:b/>
          <w:bCs/>
          <w:lang w:val="en-US"/>
        </w:rPr>
      </w:pPr>
    </w:p>
    <w:p w14:paraId="1AE5558E" w14:textId="77777777" w:rsidR="00343B8E" w:rsidRDefault="00343B8E" w:rsidP="004C0349">
      <w:pPr>
        <w:pStyle w:val="Lijstalinea"/>
        <w:spacing w:after="158" w:line="259" w:lineRule="auto"/>
        <w:ind w:left="709" w:firstLine="0"/>
        <w:rPr>
          <w:b/>
          <w:bCs/>
          <w:lang w:val="en-US"/>
        </w:rPr>
      </w:pPr>
    </w:p>
    <w:p w14:paraId="3056473A" w14:textId="20D710CA" w:rsidR="00381220" w:rsidRPr="00CE5781" w:rsidRDefault="00B3735E" w:rsidP="00CE5781">
      <w:pPr>
        <w:pStyle w:val="Lijstalinea"/>
        <w:numPr>
          <w:ilvl w:val="0"/>
          <w:numId w:val="6"/>
        </w:numPr>
        <w:spacing w:after="158" w:line="259" w:lineRule="auto"/>
        <w:rPr>
          <w:b/>
          <w:bCs/>
          <w:lang w:val="en-US"/>
        </w:rPr>
      </w:pPr>
      <w:r>
        <w:rPr>
          <w:b/>
          <w:bCs/>
          <w:lang w:val="en-US"/>
        </w:rPr>
        <w:t>Data collection and storage</w:t>
      </w:r>
    </w:p>
    <w:p w14:paraId="42E9E5DA" w14:textId="491B9351" w:rsidR="00381220" w:rsidRPr="005D078C" w:rsidRDefault="00904C53">
      <w:pPr>
        <w:spacing w:after="172"/>
        <w:ind w:left="0" w:firstLine="0"/>
        <w:rPr>
          <w:lang w:val="en-US"/>
        </w:rPr>
      </w:pPr>
      <w:r>
        <w:rPr>
          <w:lang w:val="en-US"/>
        </w:rPr>
        <w:t>D</w:t>
      </w:r>
      <w:r w:rsidR="00213BE3" w:rsidRPr="005D078C">
        <w:rPr>
          <w:lang w:val="en-US"/>
        </w:rPr>
        <w:t xml:space="preserve">escribe as detailed as possible </w:t>
      </w:r>
      <w:r w:rsidR="00C84C54">
        <w:rPr>
          <w:lang w:val="en-US"/>
        </w:rPr>
        <w:t>how the data were collected or created</w:t>
      </w:r>
      <w:r w:rsidR="00123589">
        <w:rPr>
          <w:lang w:val="en-US"/>
        </w:rPr>
        <w:t xml:space="preserve">, and </w:t>
      </w:r>
      <w:r w:rsidR="002367BA">
        <w:rPr>
          <w:lang w:val="en-US"/>
        </w:rPr>
        <w:t xml:space="preserve">where these data were stored. This included information </w:t>
      </w:r>
      <w:r w:rsidR="001636E0">
        <w:rPr>
          <w:lang w:val="en-US"/>
        </w:rPr>
        <w:t>about:</w:t>
      </w:r>
    </w:p>
    <w:p w14:paraId="668AE2C8" w14:textId="77777777" w:rsidR="00A46374" w:rsidRDefault="00213BE3">
      <w:pPr>
        <w:pStyle w:val="Lijstalinea"/>
        <w:numPr>
          <w:ilvl w:val="0"/>
          <w:numId w:val="1"/>
        </w:numPr>
        <w:ind w:hanging="360"/>
        <w:rPr>
          <w:lang w:val="en-US"/>
        </w:rPr>
      </w:pPr>
      <w:r w:rsidRPr="2A536AF8">
        <w:rPr>
          <w:lang w:val="en-US"/>
        </w:rPr>
        <w:t>W</w:t>
      </w:r>
      <w:r w:rsidR="006734EB">
        <w:rPr>
          <w:lang w:val="en-US"/>
        </w:rPr>
        <w:t>h</w:t>
      </w:r>
      <w:r w:rsidRPr="2A536AF8">
        <w:rPr>
          <w:lang w:val="en-US"/>
        </w:rPr>
        <w:t>ether you create</w:t>
      </w:r>
      <w:r w:rsidR="00600FC9">
        <w:rPr>
          <w:lang w:val="en-US"/>
        </w:rPr>
        <w:t>d</w:t>
      </w:r>
      <w:r w:rsidRPr="2A536AF8">
        <w:rPr>
          <w:lang w:val="en-US"/>
        </w:rPr>
        <w:t>/collect</w:t>
      </w:r>
      <w:r w:rsidR="00600FC9">
        <w:rPr>
          <w:lang w:val="en-US"/>
        </w:rPr>
        <w:t>ed</w:t>
      </w:r>
      <w:r w:rsidRPr="2A536AF8">
        <w:rPr>
          <w:lang w:val="en-US"/>
        </w:rPr>
        <w:t xml:space="preserve"> your own data or that you re-use</w:t>
      </w:r>
      <w:r w:rsidR="00600FC9">
        <w:rPr>
          <w:lang w:val="en-US"/>
        </w:rPr>
        <w:t>d</w:t>
      </w:r>
      <w:r w:rsidRPr="2A536AF8">
        <w:rPr>
          <w:lang w:val="en-US"/>
        </w:rPr>
        <w:t xml:space="preserve"> data from other sources </w:t>
      </w:r>
    </w:p>
    <w:p w14:paraId="2223B909" w14:textId="005203B5" w:rsidR="00381220" w:rsidRDefault="00213BE3">
      <w:pPr>
        <w:pStyle w:val="Lijstalinea"/>
        <w:numPr>
          <w:ilvl w:val="0"/>
          <w:numId w:val="1"/>
        </w:numPr>
        <w:ind w:hanging="360"/>
        <w:rPr>
          <w:lang w:val="en-US"/>
        </w:rPr>
      </w:pPr>
      <w:r w:rsidRPr="004C0349">
        <w:rPr>
          <w:lang w:val="en-US"/>
        </w:rPr>
        <w:tab/>
      </w:r>
      <w:r w:rsidRPr="2A536AF8">
        <w:rPr>
          <w:lang w:val="en-US"/>
        </w:rPr>
        <w:t>The methods used, for example</w:t>
      </w:r>
      <w:r w:rsidR="00653F29" w:rsidRPr="2A536AF8">
        <w:rPr>
          <w:lang w:val="en-US"/>
        </w:rPr>
        <w:t xml:space="preserve"> </w:t>
      </w:r>
      <w:r w:rsidR="00A96B6C">
        <w:rPr>
          <w:lang w:val="en-US"/>
        </w:rPr>
        <w:t>c</w:t>
      </w:r>
      <w:r w:rsidR="00075EC0" w:rsidRPr="2A536AF8">
        <w:rPr>
          <w:lang w:val="en-US"/>
        </w:rPr>
        <w:t>are data from the Electronic Health Record</w:t>
      </w:r>
      <w:r w:rsidR="004D7208" w:rsidRPr="2A536AF8">
        <w:rPr>
          <w:lang w:val="en-US"/>
        </w:rPr>
        <w:t>s</w:t>
      </w:r>
      <w:r w:rsidR="00075EC0" w:rsidRPr="2A536AF8">
        <w:rPr>
          <w:lang w:val="en-US"/>
        </w:rPr>
        <w:t xml:space="preserve"> (EHR</w:t>
      </w:r>
      <w:r w:rsidR="002A1B25" w:rsidRPr="2A536AF8">
        <w:rPr>
          <w:lang w:val="en-US"/>
        </w:rPr>
        <w:t xml:space="preserve">; </w:t>
      </w:r>
      <w:r w:rsidR="00075EC0" w:rsidRPr="2A536AF8">
        <w:rPr>
          <w:lang w:val="en-US"/>
        </w:rPr>
        <w:t>e.g. Epic, Dentium</w:t>
      </w:r>
      <w:r w:rsidR="002A1B25" w:rsidRPr="2A536AF8">
        <w:rPr>
          <w:lang w:val="en-US"/>
        </w:rPr>
        <w:t>)</w:t>
      </w:r>
      <w:r w:rsidR="00075EC0" w:rsidRPr="2A536AF8">
        <w:rPr>
          <w:lang w:val="en-US"/>
        </w:rPr>
        <w:t xml:space="preserve">, </w:t>
      </w:r>
      <w:r w:rsidR="00C7264C" w:rsidRPr="2A536AF8">
        <w:rPr>
          <w:lang w:val="en-US"/>
        </w:rPr>
        <w:t>data from existing biomaterial</w:t>
      </w:r>
      <w:r w:rsidR="004D7208" w:rsidRPr="2A536AF8">
        <w:rPr>
          <w:lang w:val="en-US"/>
        </w:rPr>
        <w:t>, external data sources</w:t>
      </w:r>
      <w:r w:rsidR="00FC5425" w:rsidRPr="2A536AF8">
        <w:rPr>
          <w:lang w:val="en-US"/>
        </w:rPr>
        <w:t xml:space="preserve"> (e.g. CBS, PALGA, IKNL, </w:t>
      </w:r>
      <w:r w:rsidR="00961604" w:rsidRPr="2A536AF8">
        <w:rPr>
          <w:lang w:val="en-US"/>
        </w:rPr>
        <w:t xml:space="preserve">EGA, </w:t>
      </w:r>
      <w:r w:rsidR="00FC5425" w:rsidRPr="2A536AF8">
        <w:rPr>
          <w:lang w:val="en-US"/>
        </w:rPr>
        <w:t>etc)</w:t>
      </w:r>
      <w:r w:rsidRPr="2A536AF8">
        <w:rPr>
          <w:lang w:val="en-US"/>
        </w:rPr>
        <w:t xml:space="preserve">, </w:t>
      </w:r>
      <w:r w:rsidR="00581318" w:rsidRPr="2A536AF8">
        <w:rPr>
          <w:lang w:val="en-US"/>
        </w:rPr>
        <w:t>data from</w:t>
      </w:r>
      <w:r w:rsidR="00B75855">
        <w:rPr>
          <w:lang w:val="en-US"/>
        </w:rPr>
        <w:t xml:space="preserve"> lab experiments,</w:t>
      </w:r>
      <w:r w:rsidR="00581318" w:rsidRPr="2A536AF8">
        <w:rPr>
          <w:lang w:val="en-US"/>
        </w:rPr>
        <w:t xml:space="preserve"> devices, </w:t>
      </w:r>
      <w:r w:rsidRPr="2A536AF8">
        <w:rPr>
          <w:lang w:val="en-US"/>
        </w:rPr>
        <w:t xml:space="preserve">questionnaires, interviews, literary review, etc. </w:t>
      </w:r>
    </w:p>
    <w:p w14:paraId="600FC42F" w14:textId="39E1C108" w:rsidR="009262E1" w:rsidRDefault="009262E1">
      <w:pPr>
        <w:pStyle w:val="Lijstalinea"/>
        <w:numPr>
          <w:ilvl w:val="0"/>
          <w:numId w:val="1"/>
        </w:numPr>
        <w:ind w:hanging="360"/>
        <w:rPr>
          <w:lang w:val="en-US"/>
        </w:rPr>
      </w:pPr>
      <w:r>
        <w:rPr>
          <w:lang w:val="en-US"/>
        </w:rPr>
        <w:t xml:space="preserve">Which </w:t>
      </w:r>
      <w:r w:rsidR="0004283A">
        <w:rPr>
          <w:lang w:val="en-US"/>
        </w:rPr>
        <w:t>systems or tools were used to collect and store these data</w:t>
      </w:r>
      <w:r w:rsidR="00062241">
        <w:rPr>
          <w:lang w:val="en-US"/>
        </w:rPr>
        <w:t>, and where these data were stored during research.</w:t>
      </w:r>
    </w:p>
    <w:p w14:paraId="263F2D08" w14:textId="77777777" w:rsidR="00A72DFC" w:rsidRPr="005D6841" w:rsidRDefault="00A72DFC" w:rsidP="004C0349">
      <w:pPr>
        <w:pStyle w:val="Lijstalinea"/>
        <w:spacing w:after="0" w:line="360" w:lineRule="auto"/>
        <w:ind w:left="1051" w:firstLine="0"/>
        <w:jc w:val="both"/>
        <w:rPr>
          <w:b/>
          <w:bCs/>
          <w:i/>
          <w:iCs/>
          <w:lang w:val="en-US"/>
        </w:rPr>
      </w:pPr>
      <w:r w:rsidRPr="005D6841">
        <w:rPr>
          <w:b/>
          <w:bCs/>
          <w:i/>
          <w:iCs/>
          <w:lang w:val="en-US"/>
        </w:rPr>
        <w:t>Example text</w:t>
      </w:r>
      <w:r>
        <w:rPr>
          <w:b/>
          <w:bCs/>
          <w:i/>
          <w:iCs/>
          <w:lang w:val="en-US"/>
        </w:rPr>
        <w:t>s</w:t>
      </w:r>
      <w:r w:rsidRPr="005D6841">
        <w:rPr>
          <w:b/>
          <w:bCs/>
          <w:i/>
          <w:iCs/>
          <w:lang w:val="en-US"/>
        </w:rPr>
        <w:t>:</w:t>
      </w:r>
    </w:p>
    <w:p w14:paraId="21748B59" w14:textId="12E7CD43" w:rsidR="00721724" w:rsidRPr="00721724" w:rsidRDefault="00721724" w:rsidP="00721724">
      <w:pPr>
        <w:pStyle w:val="Lijstalinea"/>
        <w:numPr>
          <w:ilvl w:val="1"/>
          <w:numId w:val="1"/>
        </w:numPr>
        <w:rPr>
          <w:lang w:val="en-US"/>
        </w:rPr>
      </w:pPr>
      <w:r w:rsidRPr="00D16C95">
        <w:rPr>
          <w:i/>
          <w:iCs/>
          <w:lang w:val="en-US"/>
        </w:rPr>
        <w:t xml:space="preserve">Data for chapter 2 and 3 was </w:t>
      </w:r>
      <w:r>
        <w:rPr>
          <w:i/>
          <w:iCs/>
          <w:lang w:val="en-US"/>
        </w:rPr>
        <w:t xml:space="preserve">obtained through laboratory experiments involving </w:t>
      </w:r>
      <w:r w:rsidR="00AF1105">
        <w:rPr>
          <w:i/>
          <w:iCs/>
          <w:lang w:val="en-US"/>
        </w:rPr>
        <w:t xml:space="preserve">anonymous or non-human </w:t>
      </w:r>
      <w:r w:rsidR="000F4499">
        <w:rPr>
          <w:i/>
          <w:iCs/>
          <w:lang w:val="en-US"/>
        </w:rPr>
        <w:t>material</w:t>
      </w:r>
      <w:r w:rsidR="00D83464">
        <w:rPr>
          <w:i/>
          <w:iCs/>
          <w:lang w:val="en-US"/>
        </w:rPr>
        <w:t>s</w:t>
      </w:r>
      <w:r w:rsidR="009364A4">
        <w:rPr>
          <w:i/>
          <w:iCs/>
          <w:lang w:val="en-US"/>
        </w:rPr>
        <w:t xml:space="preserve"> and/or </w:t>
      </w:r>
      <w:r w:rsidR="00694D7B">
        <w:rPr>
          <w:i/>
          <w:iCs/>
          <w:lang w:val="en-US"/>
        </w:rPr>
        <w:t xml:space="preserve">from </w:t>
      </w:r>
      <w:r w:rsidR="009364A4">
        <w:rPr>
          <w:i/>
          <w:iCs/>
          <w:lang w:val="en-US"/>
        </w:rPr>
        <w:t>experiment</w:t>
      </w:r>
      <w:r w:rsidR="00694D7B">
        <w:rPr>
          <w:i/>
          <w:iCs/>
          <w:lang w:val="en-US"/>
        </w:rPr>
        <w:t>s involving animals</w:t>
      </w:r>
      <w:r>
        <w:rPr>
          <w:i/>
          <w:iCs/>
          <w:lang w:val="en-US"/>
        </w:rPr>
        <w:t>.</w:t>
      </w:r>
    </w:p>
    <w:p w14:paraId="12C9134F" w14:textId="78F31B8B" w:rsidR="00A72DFC" w:rsidRPr="00A72DFC" w:rsidRDefault="00A72DFC" w:rsidP="004C0349">
      <w:pPr>
        <w:pStyle w:val="Lijstalinea"/>
        <w:numPr>
          <w:ilvl w:val="1"/>
          <w:numId w:val="1"/>
        </w:numPr>
        <w:rPr>
          <w:i/>
          <w:iCs/>
          <w:lang w:val="en-US"/>
        </w:rPr>
      </w:pPr>
      <w:r w:rsidRPr="00A72DFC">
        <w:rPr>
          <w:i/>
          <w:iCs/>
          <w:lang w:val="en-US"/>
        </w:rPr>
        <w:t>Data for chapter 2 and 3 was extracted, by using the Cliniquest application (</w:t>
      </w:r>
      <w:hyperlink r:id="rId11" w:history="1">
        <w:r w:rsidRPr="00A72DFC">
          <w:rPr>
            <w:i/>
            <w:iCs/>
            <w:lang w:val="en-US"/>
          </w:rPr>
          <w:t>CliniQuest (radboudumc.nl)</w:t>
        </w:r>
      </w:hyperlink>
      <w:r w:rsidRPr="00A72DFC">
        <w:rPr>
          <w:i/>
          <w:iCs/>
          <w:lang w:val="en-US"/>
        </w:rPr>
        <w:t>), from (electronic) health records (EPIC)</w:t>
      </w:r>
      <w:r w:rsidR="00AC2615">
        <w:rPr>
          <w:i/>
          <w:iCs/>
          <w:lang w:val="en-US"/>
        </w:rPr>
        <w:t>.</w:t>
      </w:r>
    </w:p>
    <w:p w14:paraId="5A2AC93D" w14:textId="545ACD0A" w:rsidR="001E1738" w:rsidRPr="004C0349" w:rsidRDefault="00A72DFC" w:rsidP="00A72DFC">
      <w:pPr>
        <w:pStyle w:val="Lijstalinea"/>
        <w:numPr>
          <w:ilvl w:val="1"/>
          <w:numId w:val="1"/>
        </w:numPr>
        <w:rPr>
          <w:lang w:val="en-US"/>
        </w:rPr>
      </w:pPr>
      <w:r w:rsidRPr="3C9C6F8D">
        <w:rPr>
          <w:i/>
          <w:iCs/>
          <w:lang w:val="en-US"/>
        </w:rPr>
        <w:lastRenderedPageBreak/>
        <w:t xml:space="preserve">Data for chapter 2 and 3 was </w:t>
      </w:r>
      <w:r w:rsidR="7D3646E7" w:rsidRPr="3C9C6F8D">
        <w:rPr>
          <w:i/>
          <w:iCs/>
          <w:lang w:val="en-US"/>
        </w:rPr>
        <w:t xml:space="preserve">obtained </w:t>
      </w:r>
      <w:r w:rsidRPr="3C9C6F8D">
        <w:rPr>
          <w:i/>
          <w:iCs/>
          <w:lang w:val="en-US"/>
        </w:rPr>
        <w:t>by using Castor EDC for secured online questionnaires</w:t>
      </w:r>
      <w:r w:rsidR="00AC2615" w:rsidRPr="3C9C6F8D">
        <w:rPr>
          <w:i/>
          <w:iCs/>
          <w:lang w:val="en-US"/>
        </w:rPr>
        <w:t>.</w:t>
      </w:r>
    </w:p>
    <w:p w14:paraId="0046F53E" w14:textId="77777777" w:rsidR="00A72DFC" w:rsidRPr="00A72DFC" w:rsidRDefault="00A72DFC" w:rsidP="004C0349">
      <w:pPr>
        <w:pStyle w:val="Lijstalinea"/>
        <w:numPr>
          <w:ilvl w:val="1"/>
          <w:numId w:val="1"/>
        </w:numPr>
        <w:rPr>
          <w:lang w:val="en-US"/>
        </w:rPr>
      </w:pPr>
      <w:r w:rsidRPr="00A72DFC">
        <w:rPr>
          <w:i/>
          <w:iCs/>
          <w:lang w:val="en-US"/>
        </w:rPr>
        <w:t>Data for chapter 4 was collected through electronic Case Report Forms (eCRF) of a prospective data collection in Castor EDC. Data were converged from (electronic) health records or Castor EDC to SPSS (SPSS Inc., Chicago, Illinois, USA).</w:t>
      </w:r>
    </w:p>
    <w:p w14:paraId="5E8C5FF3" w14:textId="54E3CEFE" w:rsidR="00093323" w:rsidRDefault="00093323" w:rsidP="00093323">
      <w:pPr>
        <w:pStyle w:val="Lijstalinea"/>
        <w:numPr>
          <w:ilvl w:val="1"/>
          <w:numId w:val="1"/>
        </w:numPr>
        <w:rPr>
          <w:lang w:val="en-US"/>
        </w:rPr>
      </w:pPr>
      <w:r w:rsidRPr="00093323">
        <w:rPr>
          <w:i/>
          <w:iCs/>
          <w:lang w:val="en-US"/>
        </w:rPr>
        <w:t xml:space="preserve">Raw data from patient devices / recording devices / laboratory systems </w:t>
      </w:r>
      <w:r w:rsidR="008C186F">
        <w:rPr>
          <w:i/>
          <w:iCs/>
          <w:lang w:val="en-US"/>
        </w:rPr>
        <w:t>are archived</w:t>
      </w:r>
      <w:r w:rsidRPr="00093323">
        <w:rPr>
          <w:i/>
          <w:iCs/>
          <w:lang w:val="en-US"/>
        </w:rPr>
        <w:t xml:space="preserve"> </w:t>
      </w:r>
      <w:r w:rsidR="005F2BFD">
        <w:rPr>
          <w:i/>
          <w:iCs/>
          <w:lang w:val="en-US"/>
        </w:rPr>
        <w:t xml:space="preserve">in </w:t>
      </w:r>
      <w:r w:rsidRPr="00093323">
        <w:rPr>
          <w:i/>
          <w:iCs/>
          <w:lang w:val="en-US"/>
        </w:rPr>
        <w:t>their original form in a Data Acquisition Collection (DAC) in the Radboud Data Repository</w:t>
      </w:r>
      <w:r w:rsidRPr="00093323">
        <w:rPr>
          <w:lang w:val="en-US"/>
        </w:rPr>
        <w:t>*</w:t>
      </w:r>
    </w:p>
    <w:p w14:paraId="766878FE" w14:textId="566051EF" w:rsidR="00163239" w:rsidRDefault="00263602" w:rsidP="00163239">
      <w:pPr>
        <w:pStyle w:val="Lijstalinea"/>
        <w:numPr>
          <w:ilvl w:val="1"/>
          <w:numId w:val="1"/>
        </w:numPr>
        <w:rPr>
          <w:lang w:val="en-US"/>
        </w:rPr>
      </w:pPr>
      <w:r>
        <w:rPr>
          <w:i/>
          <w:iCs/>
          <w:lang w:val="en-US"/>
        </w:rPr>
        <w:t xml:space="preserve">Processed data and documentation </w:t>
      </w:r>
      <w:r w:rsidR="00163239">
        <w:rPr>
          <w:i/>
          <w:iCs/>
          <w:lang w:val="en-US"/>
        </w:rPr>
        <w:t>(</w:t>
      </w:r>
      <w:r w:rsidR="00863862" w:rsidRPr="004C0349">
        <w:rPr>
          <w:i/>
          <w:iCs/>
          <w:lang w:val="en-US"/>
        </w:rPr>
        <w:t xml:space="preserve">research protocol, </w:t>
      </w:r>
      <w:r w:rsidR="00365D5E" w:rsidRPr="004C0349">
        <w:rPr>
          <w:i/>
          <w:iCs/>
          <w:lang w:val="en-US"/>
        </w:rPr>
        <w:t xml:space="preserve">experimental setup, </w:t>
      </w:r>
      <w:r w:rsidR="00863862" w:rsidRPr="004C0349">
        <w:rPr>
          <w:i/>
          <w:iCs/>
          <w:lang w:val="en-US"/>
        </w:rPr>
        <w:t>codebook, software versions and a readme file</w:t>
      </w:r>
      <w:r w:rsidR="00863862" w:rsidRPr="00365D5E">
        <w:rPr>
          <w:i/>
          <w:iCs/>
          <w:lang w:val="en-US"/>
        </w:rPr>
        <w:t>)</w:t>
      </w:r>
      <w:r w:rsidR="00365D5E">
        <w:rPr>
          <w:i/>
          <w:iCs/>
          <w:lang w:val="en-US"/>
        </w:rPr>
        <w:t xml:space="preserve"> </w:t>
      </w:r>
      <w:r w:rsidR="005F7588">
        <w:rPr>
          <w:i/>
          <w:iCs/>
          <w:lang w:val="en-US"/>
        </w:rPr>
        <w:t>are archived</w:t>
      </w:r>
      <w:r w:rsidR="00163239" w:rsidRPr="00093323">
        <w:rPr>
          <w:i/>
          <w:iCs/>
          <w:lang w:val="en-US"/>
        </w:rPr>
        <w:t xml:space="preserve"> in a </w:t>
      </w:r>
      <w:r w:rsidR="00365D5E">
        <w:rPr>
          <w:i/>
          <w:iCs/>
          <w:lang w:val="en-US"/>
        </w:rPr>
        <w:t>Research Documentation</w:t>
      </w:r>
      <w:r w:rsidR="00163239" w:rsidRPr="00093323">
        <w:rPr>
          <w:i/>
          <w:iCs/>
          <w:lang w:val="en-US"/>
        </w:rPr>
        <w:t xml:space="preserve"> Collection (</w:t>
      </w:r>
      <w:r w:rsidR="00365D5E">
        <w:rPr>
          <w:i/>
          <w:iCs/>
          <w:lang w:val="en-US"/>
        </w:rPr>
        <w:t>RD</w:t>
      </w:r>
      <w:r w:rsidR="00163239" w:rsidRPr="00093323">
        <w:rPr>
          <w:i/>
          <w:iCs/>
          <w:lang w:val="en-US"/>
        </w:rPr>
        <w:t>C) in the Radboud Data Repository</w:t>
      </w:r>
      <w:r w:rsidR="00163239" w:rsidRPr="00093323">
        <w:rPr>
          <w:lang w:val="en-US"/>
        </w:rPr>
        <w:t>*</w:t>
      </w:r>
    </w:p>
    <w:p w14:paraId="506F44AF" w14:textId="373BA02C" w:rsidR="002C5644" w:rsidRPr="002C5644" w:rsidRDefault="00117E20" w:rsidP="004C0349">
      <w:pPr>
        <w:pStyle w:val="Lijstalinea"/>
        <w:numPr>
          <w:ilvl w:val="1"/>
          <w:numId w:val="1"/>
        </w:numPr>
        <w:spacing w:after="0" w:line="360" w:lineRule="auto"/>
        <w:rPr>
          <w:i/>
          <w:iCs/>
          <w:lang w:val="en-US"/>
        </w:rPr>
      </w:pPr>
      <w:r>
        <w:rPr>
          <w:i/>
          <w:iCs/>
          <w:lang w:val="en-US"/>
        </w:rPr>
        <w:t>D</w:t>
      </w:r>
      <w:r w:rsidR="002C5644" w:rsidRPr="002C5644">
        <w:rPr>
          <w:i/>
          <w:iCs/>
          <w:lang w:val="en-US"/>
        </w:rPr>
        <w:t>ata</w:t>
      </w:r>
      <w:r w:rsidR="00D93E38">
        <w:rPr>
          <w:i/>
          <w:iCs/>
          <w:lang w:val="en-US"/>
        </w:rPr>
        <w:t xml:space="preserve"> from chapter XX</w:t>
      </w:r>
      <w:r w:rsidR="002C5644" w:rsidRPr="002C5644">
        <w:rPr>
          <w:i/>
          <w:iCs/>
          <w:lang w:val="en-US"/>
        </w:rPr>
        <w:t xml:space="preserve"> were stored and analyzed in workspace (WORKSPXXX) the Azure DRE (</w:t>
      </w:r>
      <w:hyperlink r:id="rId12" w:history="1">
        <w:r w:rsidR="002C5644" w:rsidRPr="00C73A7F">
          <w:rPr>
            <w:i/>
            <w:iCs/>
            <w:color w:val="5B9BD5" w:themeColor="accent5"/>
            <w:u w:val="single"/>
          </w:rPr>
          <w:t>DRE Portal (mydre.org)</w:t>
        </w:r>
      </w:hyperlink>
      <w:r w:rsidR="002C5644" w:rsidRPr="002C5644">
        <w:rPr>
          <w:i/>
          <w:iCs/>
          <w:lang w:val="en-US"/>
        </w:rPr>
        <w:t>)</w:t>
      </w:r>
      <w:r>
        <w:rPr>
          <w:i/>
          <w:iCs/>
          <w:lang w:val="en-US"/>
        </w:rPr>
        <w:t xml:space="preserve">. </w:t>
      </w:r>
    </w:p>
    <w:p w14:paraId="06FE5AA2" w14:textId="5A3DB8FA" w:rsidR="00F940BE" w:rsidRDefault="006C19FF" w:rsidP="004C0349">
      <w:pPr>
        <w:pStyle w:val="Lijstalinea"/>
        <w:numPr>
          <w:ilvl w:val="1"/>
          <w:numId w:val="1"/>
        </w:numPr>
        <w:spacing w:after="0" w:line="360" w:lineRule="auto"/>
        <w:rPr>
          <w:i/>
          <w:iCs/>
          <w:lang w:val="en-US"/>
        </w:rPr>
      </w:pPr>
      <w:r>
        <w:rPr>
          <w:i/>
          <w:iCs/>
          <w:lang w:val="en-US"/>
        </w:rPr>
        <w:t xml:space="preserve">Data </w:t>
      </w:r>
      <w:r w:rsidR="0049531D">
        <w:rPr>
          <w:i/>
          <w:iCs/>
          <w:lang w:val="en-US"/>
        </w:rPr>
        <w:t>from</w:t>
      </w:r>
      <w:r>
        <w:rPr>
          <w:i/>
          <w:iCs/>
          <w:lang w:val="en-US"/>
        </w:rPr>
        <w:t xml:space="preserve"> chapter XX</w:t>
      </w:r>
      <w:r w:rsidR="002C5644" w:rsidRPr="002C5644">
        <w:rPr>
          <w:i/>
          <w:iCs/>
          <w:lang w:val="en-US"/>
        </w:rPr>
        <w:t xml:space="preserve"> were stored and analyzed on the department server and in Castor EDC and are only accessible by project members working at the Radboudumc.</w:t>
      </w:r>
    </w:p>
    <w:p w14:paraId="6F99C067" w14:textId="39081AF1" w:rsidR="002C5644" w:rsidRPr="002C5644" w:rsidRDefault="002C5644" w:rsidP="004C0349">
      <w:pPr>
        <w:pStyle w:val="Lijstalinea"/>
        <w:numPr>
          <w:ilvl w:val="1"/>
          <w:numId w:val="1"/>
        </w:numPr>
        <w:spacing w:after="0" w:line="360" w:lineRule="auto"/>
        <w:rPr>
          <w:i/>
          <w:iCs/>
          <w:lang w:val="en-US"/>
        </w:rPr>
      </w:pPr>
      <w:r w:rsidRPr="002C5644">
        <w:rPr>
          <w:i/>
          <w:iCs/>
          <w:lang w:val="en-US"/>
        </w:rPr>
        <w:t xml:space="preserve">These secure storage options safeguard the availability, integrity and confidentiality of the data. </w:t>
      </w:r>
    </w:p>
    <w:p w14:paraId="4C6B5003" w14:textId="0163CD6B" w:rsidR="002C5644" w:rsidRPr="002C5644" w:rsidRDefault="002C5644" w:rsidP="44192636">
      <w:pPr>
        <w:pStyle w:val="Lijstalinea"/>
        <w:numPr>
          <w:ilvl w:val="1"/>
          <w:numId w:val="1"/>
        </w:numPr>
        <w:spacing w:after="0" w:line="360" w:lineRule="auto"/>
        <w:rPr>
          <w:i/>
          <w:iCs/>
          <w:lang w:val="en-US"/>
        </w:rPr>
      </w:pPr>
      <w:r w:rsidRPr="44192636">
        <w:rPr>
          <w:i/>
          <w:iCs/>
          <w:lang w:val="en-US"/>
        </w:rPr>
        <w:t xml:space="preserve">Paper (hardcopy) data is stored in cabinets on the department. </w:t>
      </w:r>
    </w:p>
    <w:p w14:paraId="541A0689" w14:textId="77777777" w:rsidR="00A72DFC" w:rsidRPr="001E1738" w:rsidRDefault="00A72DFC" w:rsidP="004C0349">
      <w:pPr>
        <w:rPr>
          <w:lang w:val="en-US"/>
        </w:rPr>
      </w:pPr>
    </w:p>
    <w:p w14:paraId="7F22254D" w14:textId="75E86D9F" w:rsidR="00381220" w:rsidRPr="007260CE" w:rsidRDefault="00381220" w:rsidP="004C0349">
      <w:pPr>
        <w:spacing w:after="0" w:line="360" w:lineRule="auto"/>
        <w:ind w:left="370" w:firstLine="0"/>
        <w:rPr>
          <w:lang w:val="en-US"/>
        </w:rPr>
      </w:pPr>
    </w:p>
    <w:p w14:paraId="5BFDE811" w14:textId="2385C640" w:rsidR="00381220" w:rsidRDefault="0082500C" w:rsidP="00CE5781">
      <w:pPr>
        <w:pStyle w:val="Lijstalinea"/>
        <w:numPr>
          <w:ilvl w:val="0"/>
          <w:numId w:val="6"/>
        </w:numPr>
        <w:spacing w:after="158" w:line="259" w:lineRule="auto"/>
        <w:rPr>
          <w:b/>
          <w:bCs/>
          <w:lang w:val="en-US"/>
        </w:rPr>
      </w:pPr>
      <w:r>
        <w:rPr>
          <w:b/>
          <w:bCs/>
          <w:lang w:val="en-US"/>
        </w:rPr>
        <w:t xml:space="preserve">Data sharing according to the </w:t>
      </w:r>
      <w:r w:rsidR="00213BE3" w:rsidRPr="00CE5781">
        <w:rPr>
          <w:b/>
          <w:bCs/>
          <w:lang w:val="en-US"/>
        </w:rPr>
        <w:t xml:space="preserve">FAIR principles </w:t>
      </w:r>
    </w:p>
    <w:p w14:paraId="7846F009" w14:textId="77777777" w:rsidR="00CD3334" w:rsidRPr="00CD3334" w:rsidRDefault="00CD3334" w:rsidP="004C0349">
      <w:pPr>
        <w:spacing w:after="158" w:line="259" w:lineRule="auto"/>
        <w:ind w:left="49" w:firstLine="0"/>
        <w:rPr>
          <w:lang w:val="en-US"/>
        </w:rPr>
      </w:pPr>
      <w:r w:rsidRPr="004C0349">
        <w:rPr>
          <w:u w:val="single" w:color="000000"/>
          <w:lang w:val="en-US"/>
        </w:rPr>
        <w:t xml:space="preserve">Corresponds to: </w:t>
      </w:r>
      <w:r w:rsidRPr="004C0349">
        <w:rPr>
          <w:i/>
          <w:u w:val="single" w:color="000000"/>
          <w:lang w:val="en-US"/>
        </w:rPr>
        <w:t>Findability</w:t>
      </w:r>
      <w:r w:rsidRPr="004C0349">
        <w:rPr>
          <w:u w:val="single" w:color="000000"/>
          <w:lang w:val="en-US"/>
        </w:rPr>
        <w:t xml:space="preserve">, </w:t>
      </w:r>
      <w:r w:rsidRPr="004C0349">
        <w:rPr>
          <w:i/>
          <w:u w:val="single" w:color="000000"/>
          <w:lang w:val="en-US"/>
        </w:rPr>
        <w:t>Accessibility</w:t>
      </w:r>
      <w:r w:rsidRPr="004C0349">
        <w:rPr>
          <w:u w:val="single" w:color="000000"/>
          <w:lang w:val="en-US"/>
        </w:rPr>
        <w:t>,</w:t>
      </w:r>
      <w:r w:rsidRPr="00CD3334">
        <w:rPr>
          <w:lang w:val="en-US"/>
        </w:rPr>
        <w:t xml:space="preserve"> </w:t>
      </w:r>
      <w:r w:rsidRPr="004C0349">
        <w:rPr>
          <w:i/>
          <w:u w:val="single" w:color="000000"/>
          <w:lang w:val="en-US"/>
        </w:rPr>
        <w:t>Interoperability</w:t>
      </w:r>
      <w:r w:rsidRPr="004C0349">
        <w:rPr>
          <w:u w:val="single" w:color="000000"/>
          <w:lang w:val="en-US"/>
        </w:rPr>
        <w:t xml:space="preserve">, and </w:t>
      </w:r>
      <w:r w:rsidRPr="004C0349">
        <w:rPr>
          <w:i/>
          <w:u w:val="single" w:color="000000"/>
          <w:lang w:val="en-US"/>
        </w:rPr>
        <w:t>Reusability of data/research outputs</w:t>
      </w:r>
      <w:r w:rsidRPr="00CD3334">
        <w:rPr>
          <w:lang w:val="en-US"/>
        </w:rPr>
        <w:t xml:space="preserve"> </w:t>
      </w:r>
    </w:p>
    <w:p w14:paraId="677167C6" w14:textId="689FBD10" w:rsidR="00381220" w:rsidRPr="007260CE" w:rsidRDefault="00213BE3">
      <w:pPr>
        <w:spacing w:after="155"/>
        <w:ind w:left="0" w:firstLine="1"/>
        <w:rPr>
          <w:lang w:val="en-US"/>
        </w:rPr>
      </w:pPr>
      <w:r w:rsidRPr="2A536AF8">
        <w:rPr>
          <w:lang w:val="en-US"/>
        </w:rPr>
        <w:t>In this section you should mention in which (trusted) repository you will store your data after your research and how this data complies to the FAIR principles. These principles most clearly apply to your dataset when you publish your data open access (</w:t>
      </w:r>
      <w:r w:rsidR="00264C07" w:rsidRPr="2A536AF8">
        <w:rPr>
          <w:lang w:val="en-US"/>
        </w:rPr>
        <w:t>i</w:t>
      </w:r>
      <w:r w:rsidRPr="2A536AF8">
        <w:rPr>
          <w:lang w:val="en-US"/>
        </w:rPr>
        <w:t xml:space="preserve">.e., open to the public), however there may be </w:t>
      </w:r>
      <w:r w:rsidR="00EC5FB7" w:rsidRPr="2A536AF8">
        <w:rPr>
          <w:lang w:val="en-US"/>
        </w:rPr>
        <w:t>valid</w:t>
      </w:r>
      <w:r w:rsidRPr="2A536AF8">
        <w:rPr>
          <w:lang w:val="en-US"/>
        </w:rPr>
        <w:t xml:space="preserve"> reasons not to make all your data available for reuse, or at least not right away. </w:t>
      </w:r>
      <w:r w:rsidR="00561718" w:rsidRPr="2A536AF8">
        <w:rPr>
          <w:lang w:val="en-US"/>
        </w:rPr>
        <w:t>P</w:t>
      </w:r>
      <w:r w:rsidRPr="2A536AF8">
        <w:rPr>
          <w:lang w:val="en-US"/>
        </w:rPr>
        <w:t>erhaps you do not have the ownership</w:t>
      </w:r>
      <w:r w:rsidR="00561718" w:rsidRPr="2A536AF8">
        <w:rPr>
          <w:lang w:val="en-US"/>
        </w:rPr>
        <w:t>, or</w:t>
      </w:r>
      <w:r w:rsidR="00892514" w:rsidRPr="2A536AF8">
        <w:rPr>
          <w:lang w:val="en-US"/>
        </w:rPr>
        <w:t xml:space="preserve"> </w:t>
      </w:r>
      <w:r w:rsidRPr="2A536AF8">
        <w:rPr>
          <w:lang w:val="en-US"/>
        </w:rPr>
        <w:t xml:space="preserve">your data </w:t>
      </w:r>
      <w:r w:rsidR="007C3945" w:rsidRPr="2A536AF8">
        <w:rPr>
          <w:lang w:val="en-US"/>
        </w:rPr>
        <w:t xml:space="preserve">might be </w:t>
      </w:r>
      <w:r w:rsidRPr="2A536AF8">
        <w:rPr>
          <w:lang w:val="en-US"/>
        </w:rPr>
        <w:t>privacy- or competition-sensitive</w:t>
      </w:r>
      <w:r w:rsidR="00783CB4">
        <w:rPr>
          <w:lang w:val="en-US"/>
        </w:rPr>
        <w:t xml:space="preserve"> o</w:t>
      </w:r>
      <w:r w:rsidR="00292900">
        <w:rPr>
          <w:lang w:val="en-US"/>
        </w:rPr>
        <w:t>r confidential</w:t>
      </w:r>
      <w:r w:rsidRPr="2A536AF8">
        <w:rPr>
          <w:lang w:val="en-US"/>
        </w:rPr>
        <w:t>. In most research projects data can be made available for reuse, but if this is not the case, please explain clearly why. Also, this does not mean that the FAIR principles do not apply to these types of datasets. For example, if you use a repository with restricted access, the dataset can still receive a persistent identifier and the metadata can be visible and indexed by search engines</w:t>
      </w:r>
      <w:r w:rsidR="00D24F6F">
        <w:rPr>
          <w:lang w:val="en-US"/>
        </w:rPr>
        <w:t xml:space="preserve">, being </w:t>
      </w:r>
      <w:r w:rsidR="003B3E3D">
        <w:rPr>
          <w:lang w:val="en-US"/>
        </w:rPr>
        <w:t xml:space="preserve">“as open as possible, </w:t>
      </w:r>
      <w:r w:rsidR="00D24F6F">
        <w:rPr>
          <w:lang w:val="en-US"/>
        </w:rPr>
        <w:t>as restricted as needed”.</w:t>
      </w:r>
    </w:p>
    <w:p w14:paraId="04A6F259" w14:textId="77777777" w:rsidR="00381220" w:rsidRDefault="00213BE3">
      <w:pPr>
        <w:spacing w:after="171"/>
        <w:ind w:left="0" w:firstLine="0"/>
        <w:rPr>
          <w:lang w:val="en-US"/>
        </w:rPr>
      </w:pPr>
      <w:r w:rsidRPr="007260CE">
        <w:rPr>
          <w:lang w:val="en-US"/>
        </w:rPr>
        <w:t xml:space="preserve">So, whether you publish open access or not, the following points regarding the FAIR principles can be mentioned in your data management paragraph: </w:t>
      </w:r>
    </w:p>
    <w:p w14:paraId="32E85505" w14:textId="77777777" w:rsidR="00A8097E" w:rsidRDefault="00A8097E" w:rsidP="00A8097E">
      <w:pPr>
        <w:ind w:left="0" w:firstLine="0"/>
        <w:rPr>
          <w:b/>
          <w:lang w:val="en-US"/>
        </w:rPr>
      </w:pPr>
    </w:p>
    <w:p w14:paraId="13ABFB87" w14:textId="7B956700" w:rsidR="00381220" w:rsidRPr="007260CE" w:rsidRDefault="00213BE3" w:rsidP="004C0349">
      <w:pPr>
        <w:ind w:left="0" w:firstLine="0"/>
        <w:rPr>
          <w:lang w:val="en-US"/>
        </w:rPr>
      </w:pPr>
      <w:r w:rsidRPr="007260CE">
        <w:rPr>
          <w:b/>
          <w:lang w:val="en-US"/>
        </w:rPr>
        <w:t>Findab</w:t>
      </w:r>
      <w:r w:rsidR="00BC5B77">
        <w:rPr>
          <w:b/>
          <w:lang w:val="en-US"/>
        </w:rPr>
        <w:t>le and Accessible</w:t>
      </w:r>
      <w:r w:rsidRPr="007260CE">
        <w:rPr>
          <w:lang w:val="en-US"/>
        </w:rPr>
        <w:t xml:space="preserve">: How can others easily find </w:t>
      </w:r>
      <w:r w:rsidR="00BC5B77">
        <w:rPr>
          <w:lang w:val="en-US"/>
        </w:rPr>
        <w:t xml:space="preserve">and access </w:t>
      </w:r>
      <w:r w:rsidRPr="007260CE">
        <w:rPr>
          <w:lang w:val="en-US"/>
        </w:rPr>
        <w:t>your dataset</w:t>
      </w:r>
      <w:r w:rsidR="00926026">
        <w:rPr>
          <w:lang w:val="en-US"/>
        </w:rPr>
        <w:t>, and how will the accessibility be regulated</w:t>
      </w:r>
      <w:r w:rsidRPr="007260CE">
        <w:rPr>
          <w:lang w:val="en-US"/>
        </w:rPr>
        <w:t xml:space="preserve">? </w:t>
      </w:r>
    </w:p>
    <w:p w14:paraId="47DD308D" w14:textId="000F6AE4" w:rsidR="00381220" w:rsidRPr="007260CE" w:rsidRDefault="00213BE3" w:rsidP="004C0349">
      <w:pPr>
        <w:numPr>
          <w:ilvl w:val="0"/>
          <w:numId w:val="10"/>
        </w:numPr>
        <w:ind w:hanging="360"/>
        <w:rPr>
          <w:lang w:val="en-US"/>
        </w:rPr>
      </w:pPr>
      <w:r w:rsidRPr="730FBE1A">
        <w:rPr>
          <w:lang w:val="en-US"/>
        </w:rPr>
        <w:t xml:space="preserve">Repository: Start out by mentioning the name of the </w:t>
      </w:r>
      <w:r w:rsidR="002D2F76" w:rsidRPr="730FBE1A">
        <w:rPr>
          <w:lang w:val="en-US"/>
        </w:rPr>
        <w:t xml:space="preserve">data </w:t>
      </w:r>
      <w:r w:rsidRPr="730FBE1A">
        <w:rPr>
          <w:lang w:val="en-US"/>
        </w:rPr>
        <w:t xml:space="preserve">repository you </w:t>
      </w:r>
      <w:r w:rsidR="7B33C26F" w:rsidRPr="730FBE1A">
        <w:rPr>
          <w:lang w:val="en-US"/>
        </w:rPr>
        <w:t>will</w:t>
      </w:r>
      <w:r w:rsidRPr="730FBE1A">
        <w:rPr>
          <w:lang w:val="en-US"/>
        </w:rPr>
        <w:t xml:space="preserve"> use for long-term </w:t>
      </w:r>
      <w:r w:rsidR="002D2F76" w:rsidRPr="730FBE1A">
        <w:rPr>
          <w:lang w:val="en-US"/>
        </w:rPr>
        <w:t>archiving and publishing</w:t>
      </w:r>
      <w:r w:rsidRPr="730FBE1A">
        <w:rPr>
          <w:lang w:val="en-US"/>
        </w:rPr>
        <w:t xml:space="preserve">. </w:t>
      </w:r>
    </w:p>
    <w:p w14:paraId="0B9C6825" w14:textId="27EB132F" w:rsidR="00381220" w:rsidRPr="007260CE" w:rsidRDefault="00213BE3" w:rsidP="004C0349">
      <w:pPr>
        <w:numPr>
          <w:ilvl w:val="0"/>
          <w:numId w:val="10"/>
        </w:numPr>
        <w:ind w:hanging="360"/>
        <w:rPr>
          <w:lang w:val="en-US"/>
        </w:rPr>
      </w:pPr>
      <w:r w:rsidRPr="730FBE1A">
        <w:rPr>
          <w:lang w:val="en-US"/>
        </w:rPr>
        <w:t xml:space="preserve">Persistent identifier: Does the repository that you have chosen assign a persistent identifier (e.g., a DOI) to your dataset? That way your dataset is uniquely and persistently identifiable. If so, you could </w:t>
      </w:r>
      <w:r w:rsidR="37F5FE68" w:rsidRPr="730FBE1A">
        <w:rPr>
          <w:lang w:val="en-US"/>
        </w:rPr>
        <w:t xml:space="preserve">mention </w:t>
      </w:r>
      <w:r w:rsidRPr="730FBE1A">
        <w:rPr>
          <w:lang w:val="en-US"/>
        </w:rPr>
        <w:t>t</w:t>
      </w:r>
      <w:r w:rsidR="5CCD9080" w:rsidRPr="730FBE1A">
        <w:rPr>
          <w:lang w:val="en-US"/>
        </w:rPr>
        <w:t>he</w:t>
      </w:r>
      <w:r w:rsidRPr="730FBE1A">
        <w:rPr>
          <w:lang w:val="en-US"/>
        </w:rPr>
        <w:t xml:space="preserve"> identifier. </w:t>
      </w:r>
    </w:p>
    <w:p w14:paraId="0A53FB88" w14:textId="2D9D72C6" w:rsidR="00381220" w:rsidRPr="004F7CCD" w:rsidRDefault="00213BE3" w:rsidP="004C0349">
      <w:pPr>
        <w:numPr>
          <w:ilvl w:val="0"/>
          <w:numId w:val="10"/>
        </w:numPr>
        <w:ind w:hanging="360"/>
        <w:rPr>
          <w:lang w:val="en-GB"/>
        </w:rPr>
      </w:pPr>
      <w:r w:rsidRPr="007260CE">
        <w:rPr>
          <w:lang w:val="en-US"/>
        </w:rPr>
        <w:lastRenderedPageBreak/>
        <w:t xml:space="preserve">Metadata: Metadata describe the data, for example by keywords, a summary, authors, codebooks etc. This can be done by the repository, but also by you. In case of the former: often, repositories with a certificate adhere to specific metadata standards. You can mention these standards. In case of the latter: you can add documentation on the content, context and structure of the dataset. </w:t>
      </w:r>
    </w:p>
    <w:p w14:paraId="4916A177" w14:textId="2E5EFCDA" w:rsidR="00381220" w:rsidRPr="007260CE" w:rsidRDefault="00213BE3" w:rsidP="004C0349">
      <w:pPr>
        <w:numPr>
          <w:ilvl w:val="0"/>
          <w:numId w:val="10"/>
        </w:numPr>
        <w:ind w:hanging="360"/>
        <w:rPr>
          <w:lang w:val="en-US"/>
        </w:rPr>
      </w:pPr>
      <w:r w:rsidRPr="007260CE">
        <w:rPr>
          <w:lang w:val="en-US"/>
        </w:rPr>
        <w:t xml:space="preserve">Intellectual Property Right (IPR) considerations: In general, when you are employed at the </w:t>
      </w:r>
      <w:r w:rsidR="00356D20">
        <w:rPr>
          <w:lang w:val="en-US"/>
        </w:rPr>
        <w:t>Radboudumc</w:t>
      </w:r>
      <w:r w:rsidRPr="007260CE">
        <w:rPr>
          <w:lang w:val="en-US"/>
        </w:rPr>
        <w:t xml:space="preserve">, the </w:t>
      </w:r>
      <w:r w:rsidR="00356D20">
        <w:rPr>
          <w:lang w:val="en-US"/>
        </w:rPr>
        <w:t>UMC</w:t>
      </w:r>
      <w:r w:rsidRPr="007260CE">
        <w:rPr>
          <w:lang w:val="en-US"/>
        </w:rPr>
        <w:t xml:space="preserve"> is the legal owner of the data. You can mention this. However, in some circumstances other arrangements have been made regarding the property rights. For example, some consortia have documents stating who owns the data. In that case, mention the arrangements made and who has the intellectual property rights. </w:t>
      </w:r>
    </w:p>
    <w:p w14:paraId="3B6E6D97" w14:textId="79EE9ACB" w:rsidR="00381220" w:rsidRPr="007260CE" w:rsidRDefault="007F20B1" w:rsidP="004C0349">
      <w:pPr>
        <w:numPr>
          <w:ilvl w:val="0"/>
          <w:numId w:val="10"/>
        </w:numPr>
        <w:ind w:hanging="360"/>
        <w:rPr>
          <w:lang w:val="en-US"/>
        </w:rPr>
      </w:pPr>
      <w:r>
        <w:rPr>
          <w:lang w:val="en-US"/>
        </w:rPr>
        <w:t>M</w:t>
      </w:r>
      <w:r w:rsidR="00213BE3" w:rsidRPr="007260CE">
        <w:rPr>
          <w:lang w:val="en-US"/>
        </w:rPr>
        <w:t xml:space="preserve">ention any data use agreements or licences under which you will share your data. </w:t>
      </w:r>
    </w:p>
    <w:p w14:paraId="166F0144" w14:textId="77777777" w:rsidR="00381220" w:rsidRPr="007260CE" w:rsidRDefault="00213BE3" w:rsidP="004C0349">
      <w:pPr>
        <w:numPr>
          <w:ilvl w:val="0"/>
          <w:numId w:val="10"/>
        </w:numPr>
        <w:spacing w:after="0" w:line="265" w:lineRule="auto"/>
        <w:ind w:hanging="360"/>
        <w:rPr>
          <w:lang w:val="en-US"/>
        </w:rPr>
      </w:pPr>
      <w:r w:rsidRPr="007260CE">
        <w:rPr>
          <w:lang w:val="en-US"/>
        </w:rPr>
        <w:t xml:space="preserve">Timeline: When you decide to share the data, mention when they are accessible. For example, at the end of your project or when a corresponding article is published.  </w:t>
      </w:r>
    </w:p>
    <w:p w14:paraId="3B904527" w14:textId="77777777" w:rsidR="00381220" w:rsidRPr="007260CE" w:rsidRDefault="00213BE3" w:rsidP="004C0349">
      <w:pPr>
        <w:spacing w:after="11" w:line="259" w:lineRule="auto"/>
        <w:ind w:left="706" w:firstLine="0"/>
        <w:rPr>
          <w:lang w:val="en-US"/>
        </w:rPr>
      </w:pPr>
      <w:r w:rsidRPr="007260CE">
        <w:rPr>
          <w:lang w:val="en-US"/>
        </w:rPr>
        <w:t xml:space="preserve"> </w:t>
      </w:r>
    </w:p>
    <w:p w14:paraId="5F893DC1" w14:textId="77777777" w:rsidR="00886D89" w:rsidRPr="004C0349" w:rsidRDefault="00886D89" w:rsidP="004C0349">
      <w:pPr>
        <w:ind w:left="706" w:firstLine="0"/>
        <w:rPr>
          <w:lang w:val="en-US"/>
        </w:rPr>
      </w:pPr>
    </w:p>
    <w:p w14:paraId="6556EFD0" w14:textId="51B56704" w:rsidR="00F30135" w:rsidRDefault="00213BE3" w:rsidP="00886D89">
      <w:pPr>
        <w:ind w:left="1" w:firstLine="0"/>
        <w:rPr>
          <w:lang w:val="en-US"/>
        </w:rPr>
      </w:pPr>
      <w:r w:rsidRPr="007260CE">
        <w:rPr>
          <w:b/>
          <w:lang w:val="en-US"/>
        </w:rPr>
        <w:t>Interoperab</w:t>
      </w:r>
      <w:r w:rsidR="00926026">
        <w:rPr>
          <w:b/>
          <w:lang w:val="en-US"/>
        </w:rPr>
        <w:t>le</w:t>
      </w:r>
      <w:r w:rsidR="00A90016">
        <w:rPr>
          <w:b/>
          <w:lang w:val="en-US"/>
        </w:rPr>
        <w:t xml:space="preserve"> and Reusable</w:t>
      </w:r>
      <w:r w:rsidRPr="007260CE">
        <w:rPr>
          <w:lang w:val="en-US"/>
        </w:rPr>
        <w:t>: Is it possible for people and computers to interpret the data and combine it with other datasets</w:t>
      </w:r>
      <w:r w:rsidR="00A90016">
        <w:rPr>
          <w:lang w:val="en-US"/>
        </w:rPr>
        <w:t xml:space="preserve">, and how </w:t>
      </w:r>
      <w:r w:rsidR="00A90016" w:rsidRPr="2A536AF8">
        <w:rPr>
          <w:lang w:val="en-US"/>
        </w:rPr>
        <w:t>will you make your data ready for (re-)use by others?</w:t>
      </w:r>
    </w:p>
    <w:p w14:paraId="28B9AC88" w14:textId="373DD54D" w:rsidR="00381220" w:rsidRPr="007260CE" w:rsidRDefault="00A90016" w:rsidP="004C0349">
      <w:pPr>
        <w:ind w:left="1" w:firstLine="0"/>
        <w:rPr>
          <w:lang w:val="en-US"/>
        </w:rPr>
      </w:pPr>
      <w:r w:rsidRPr="2A536AF8">
        <w:rPr>
          <w:lang w:val="en-US"/>
        </w:rPr>
        <w:t xml:space="preserve"> </w:t>
      </w:r>
      <w:r>
        <w:rPr>
          <w:lang w:val="en-US"/>
        </w:rPr>
        <w:t xml:space="preserve"> </w:t>
      </w:r>
    </w:p>
    <w:p w14:paraId="42A10C3F" w14:textId="2F3839B3" w:rsidR="00381220" w:rsidRDefault="00926026" w:rsidP="00262BA1">
      <w:pPr>
        <w:numPr>
          <w:ilvl w:val="0"/>
          <w:numId w:val="2"/>
        </w:numPr>
        <w:ind w:hanging="360"/>
        <w:rPr>
          <w:lang w:val="en-US"/>
        </w:rPr>
      </w:pPr>
      <w:r w:rsidRPr="00404879">
        <w:rPr>
          <w:lang w:val="en-US"/>
        </w:rPr>
        <w:t xml:space="preserve">Besides </w:t>
      </w:r>
      <w:r w:rsidR="00213BE3" w:rsidRPr="00404879">
        <w:rPr>
          <w:lang w:val="en-US"/>
        </w:rPr>
        <w:t>proper documentation (see also the third bullet under findability)</w:t>
      </w:r>
      <w:r w:rsidR="00B67B76">
        <w:rPr>
          <w:lang w:val="en-US"/>
        </w:rPr>
        <w:t xml:space="preserve"> </w:t>
      </w:r>
      <w:r w:rsidR="00213BE3" w:rsidRPr="00404879">
        <w:rPr>
          <w:lang w:val="en-US"/>
        </w:rPr>
        <w:t>make use of standard vocabularies, ontologies and thesauri in your (meta)data, or provide mapping of your data to these vocabularies, ontologies and thesauri.</w:t>
      </w:r>
      <w:r w:rsidR="0082686E">
        <w:rPr>
          <w:lang w:val="en-US"/>
        </w:rPr>
        <w:t xml:space="preserve"> </w:t>
      </w:r>
      <w:r w:rsidR="005127E5">
        <w:rPr>
          <w:lang w:val="en-US"/>
        </w:rPr>
        <w:t xml:space="preserve">Whether these are available and which you choose to use depends on </w:t>
      </w:r>
      <w:r w:rsidR="002D504F">
        <w:rPr>
          <w:lang w:val="en-US"/>
        </w:rPr>
        <w:t xml:space="preserve">your research discipline. Examples are </w:t>
      </w:r>
      <w:r w:rsidR="005778FF">
        <w:rPr>
          <w:lang w:val="en-US"/>
        </w:rPr>
        <w:t>SNO</w:t>
      </w:r>
      <w:r w:rsidR="00782DA6">
        <w:rPr>
          <w:lang w:val="en-US"/>
        </w:rPr>
        <w:t>MED</w:t>
      </w:r>
      <w:r w:rsidR="005778FF">
        <w:rPr>
          <w:lang w:val="en-US"/>
        </w:rPr>
        <w:t xml:space="preserve"> for health care data or </w:t>
      </w:r>
      <w:r w:rsidR="00757169">
        <w:rPr>
          <w:lang w:val="en-US"/>
        </w:rPr>
        <w:t>Ref</w:t>
      </w:r>
      <w:r w:rsidR="00B67B76">
        <w:rPr>
          <w:lang w:val="en-US"/>
        </w:rPr>
        <w:t>Seq accession numbers for gene sequences.</w:t>
      </w:r>
    </w:p>
    <w:p w14:paraId="2F65F1C3" w14:textId="4193F159" w:rsidR="002F0380" w:rsidRDefault="002F0380" w:rsidP="00262BA1">
      <w:pPr>
        <w:numPr>
          <w:ilvl w:val="0"/>
          <w:numId w:val="2"/>
        </w:numPr>
        <w:ind w:hanging="360"/>
        <w:rPr>
          <w:lang w:val="en-US"/>
        </w:rPr>
      </w:pPr>
      <w:r w:rsidRPr="00382A44">
        <w:rPr>
          <w:lang w:val="en-US"/>
        </w:rPr>
        <w:t xml:space="preserve">Mention that you </w:t>
      </w:r>
      <w:r w:rsidR="00F30135">
        <w:rPr>
          <w:lang w:val="en-US"/>
        </w:rPr>
        <w:t xml:space="preserve">have </w:t>
      </w:r>
      <w:r w:rsidRPr="00382A44">
        <w:rPr>
          <w:lang w:val="en-US"/>
        </w:rPr>
        <w:t>use</w:t>
      </w:r>
      <w:r w:rsidR="00F30135">
        <w:rPr>
          <w:lang w:val="en-US"/>
        </w:rPr>
        <w:t>d</w:t>
      </w:r>
      <w:r w:rsidRPr="00382A44">
        <w:rPr>
          <w:lang w:val="en-US"/>
        </w:rPr>
        <w:t xml:space="preserve"> interoperable file formats where possible. In general, most preferred interoperable file formats are those that are widely used and free to access. For example, .odt (Open Document Text) or .pdf has a preference over .docx files, seeing that Microsoft Word is no free software and possibly not available to everybody (now or in the future).  </w:t>
      </w:r>
    </w:p>
    <w:p w14:paraId="436DD54E" w14:textId="375BF67F" w:rsidR="00381220" w:rsidRPr="007260CE" w:rsidRDefault="00382A44" w:rsidP="004C0349">
      <w:pPr>
        <w:numPr>
          <w:ilvl w:val="0"/>
          <w:numId w:val="2"/>
        </w:numPr>
        <w:ind w:hanging="360"/>
        <w:rPr>
          <w:lang w:val="en-US"/>
        </w:rPr>
      </w:pPr>
      <w:r w:rsidRPr="004C0349">
        <w:rPr>
          <w:lang w:val="en-US"/>
        </w:rPr>
        <w:t>M</w:t>
      </w:r>
      <w:r w:rsidR="00213BE3" w:rsidRPr="2A536AF8">
        <w:rPr>
          <w:lang w:val="en-US"/>
        </w:rPr>
        <w:t>ention any data use agreements</w:t>
      </w:r>
      <w:r w:rsidR="001C0A09" w:rsidRPr="2A536AF8">
        <w:rPr>
          <w:lang w:val="en-US"/>
        </w:rPr>
        <w:t xml:space="preserve"> (DUA)</w:t>
      </w:r>
      <w:r w:rsidR="00213BE3" w:rsidRPr="2A536AF8">
        <w:rPr>
          <w:lang w:val="en-US"/>
        </w:rPr>
        <w:t xml:space="preserve"> or licences under which you will share your data. For example, the CC BY 4.0 licence is a commonly used license. </w:t>
      </w:r>
      <w:r w:rsidR="00672FC0" w:rsidRPr="2A536AF8">
        <w:rPr>
          <w:lang w:val="en-US"/>
        </w:rPr>
        <w:t>For sensitive data, such as pseudo</w:t>
      </w:r>
      <w:r w:rsidR="002A7C93">
        <w:rPr>
          <w:lang w:val="en-US"/>
        </w:rPr>
        <w:t>ny</w:t>
      </w:r>
      <w:r w:rsidR="00672FC0" w:rsidRPr="2A536AF8">
        <w:rPr>
          <w:lang w:val="en-US"/>
        </w:rPr>
        <w:t xml:space="preserve">mized data, the CC BY-NC license is recommended. With this license, the data may only be reused for the purpose of scientific research, by an external not-for-profit party. </w:t>
      </w:r>
      <w:r w:rsidR="00525E8C">
        <w:rPr>
          <w:lang w:val="en-US"/>
        </w:rPr>
        <w:t>Like many other repositories, t</w:t>
      </w:r>
      <w:r w:rsidR="00826280">
        <w:rPr>
          <w:lang w:val="en-US"/>
        </w:rPr>
        <w:t xml:space="preserve">he Radboud Data Repository has </w:t>
      </w:r>
      <w:r w:rsidR="00213BE3" w:rsidRPr="2A536AF8">
        <w:rPr>
          <w:lang w:val="en-US"/>
        </w:rPr>
        <w:t xml:space="preserve">standard licences that will accompany your dataset. </w:t>
      </w:r>
    </w:p>
    <w:p w14:paraId="679CFD01" w14:textId="2BB23058" w:rsidR="00381220" w:rsidRDefault="00213BE3" w:rsidP="00262BA1">
      <w:pPr>
        <w:numPr>
          <w:ilvl w:val="0"/>
          <w:numId w:val="2"/>
        </w:numPr>
        <w:spacing w:after="154"/>
        <w:ind w:hanging="360"/>
        <w:rPr>
          <w:lang w:val="en-US"/>
        </w:rPr>
      </w:pPr>
      <w:r w:rsidRPr="2A536AF8">
        <w:rPr>
          <w:lang w:val="en-US"/>
        </w:rPr>
        <w:t>Software: When you work with specific software, for example for your analyses, explain how and where the software is available</w:t>
      </w:r>
      <w:r w:rsidR="00BD1E12" w:rsidRPr="2A536AF8">
        <w:rPr>
          <w:lang w:val="en-US"/>
        </w:rPr>
        <w:t>.</w:t>
      </w:r>
      <w:r w:rsidRPr="2A536AF8">
        <w:rPr>
          <w:lang w:val="en-US"/>
        </w:rPr>
        <w:t xml:space="preserve"> </w:t>
      </w:r>
      <w:r w:rsidR="00BD1E12" w:rsidRPr="2A536AF8">
        <w:rPr>
          <w:lang w:val="en-US"/>
        </w:rPr>
        <w:t>I</w:t>
      </w:r>
      <w:r w:rsidRPr="2A536AF8">
        <w:rPr>
          <w:lang w:val="en-US"/>
        </w:rPr>
        <w:t xml:space="preserve">f </w:t>
      </w:r>
      <w:r w:rsidR="00BD1E12" w:rsidRPr="2A536AF8">
        <w:rPr>
          <w:lang w:val="en-US"/>
        </w:rPr>
        <w:t>the software</w:t>
      </w:r>
      <w:r w:rsidRPr="2A536AF8">
        <w:rPr>
          <w:lang w:val="en-US"/>
        </w:rPr>
        <w:t xml:space="preserve"> is not commonly available,</w:t>
      </w:r>
      <w:r w:rsidR="00B04BE4" w:rsidRPr="2A536AF8">
        <w:rPr>
          <w:lang w:val="en-US"/>
        </w:rPr>
        <w:t xml:space="preserve"> describe</w:t>
      </w:r>
      <w:r w:rsidRPr="2A536AF8">
        <w:rPr>
          <w:lang w:val="en-US"/>
        </w:rPr>
        <w:t xml:space="preserve"> how you will deal with that. If you don't use special software, mention that all the data can be opened with generally available software tools. </w:t>
      </w:r>
    </w:p>
    <w:p w14:paraId="6B2DA694" w14:textId="77777777" w:rsidR="00080A5C" w:rsidRDefault="00080A5C" w:rsidP="004C0349">
      <w:pPr>
        <w:spacing w:after="154"/>
        <w:ind w:left="0" w:firstLine="0"/>
        <w:rPr>
          <w:lang w:val="en-US"/>
        </w:rPr>
      </w:pPr>
    </w:p>
    <w:p w14:paraId="080E4A8B" w14:textId="77777777" w:rsidR="00262BA1" w:rsidRDefault="00262BA1" w:rsidP="004C0349">
      <w:pPr>
        <w:pStyle w:val="Lijstalinea"/>
        <w:spacing w:after="0" w:line="360" w:lineRule="auto"/>
        <w:ind w:left="735" w:firstLine="0"/>
        <w:jc w:val="both"/>
        <w:rPr>
          <w:b/>
          <w:bCs/>
          <w:i/>
          <w:iCs/>
          <w:lang w:val="en-US"/>
        </w:rPr>
      </w:pPr>
      <w:r w:rsidRPr="005D6841">
        <w:rPr>
          <w:b/>
          <w:bCs/>
          <w:i/>
          <w:iCs/>
          <w:lang w:val="en-US"/>
        </w:rPr>
        <w:t>Example text</w:t>
      </w:r>
      <w:r>
        <w:rPr>
          <w:b/>
          <w:bCs/>
          <w:i/>
          <w:iCs/>
          <w:lang w:val="en-US"/>
        </w:rPr>
        <w:t>s</w:t>
      </w:r>
      <w:r w:rsidRPr="005D6841">
        <w:rPr>
          <w:b/>
          <w:bCs/>
          <w:i/>
          <w:iCs/>
          <w:lang w:val="en-US"/>
        </w:rPr>
        <w:t>:</w:t>
      </w:r>
    </w:p>
    <w:p w14:paraId="5D4A53CD" w14:textId="67C577B9" w:rsidR="00A34A6A" w:rsidRDefault="00A34A6A" w:rsidP="44192636">
      <w:pPr>
        <w:pStyle w:val="Lijstalinea"/>
        <w:numPr>
          <w:ilvl w:val="1"/>
          <w:numId w:val="2"/>
        </w:numPr>
        <w:spacing w:after="0" w:line="360" w:lineRule="auto"/>
        <w:ind w:firstLine="0"/>
        <w:jc w:val="both"/>
        <w:rPr>
          <w:i/>
          <w:iCs/>
          <w:lang w:val="en-US"/>
        </w:rPr>
      </w:pPr>
      <w:r w:rsidRPr="44192636">
        <w:rPr>
          <w:i/>
          <w:iCs/>
          <w:lang w:val="en-US"/>
        </w:rPr>
        <w:t>All studies are published open access.</w:t>
      </w:r>
    </w:p>
    <w:p w14:paraId="7B0541C8" w14:textId="4E08A3D2" w:rsidR="009D1796" w:rsidRPr="00717A48" w:rsidRDefault="00955860" w:rsidP="3B92328D">
      <w:pPr>
        <w:pStyle w:val="Lijstalinea"/>
        <w:numPr>
          <w:ilvl w:val="1"/>
          <w:numId w:val="2"/>
        </w:numPr>
        <w:spacing w:after="0" w:line="360" w:lineRule="auto"/>
        <w:ind w:firstLine="0"/>
        <w:jc w:val="both"/>
        <w:rPr>
          <w:i/>
        </w:rPr>
      </w:pPr>
      <w:r w:rsidRPr="3B78CD5A">
        <w:rPr>
          <w:i/>
        </w:rPr>
        <w:t xml:space="preserve">The data </w:t>
      </w:r>
      <w:r w:rsidR="00C67742" w:rsidRPr="3B78CD5A">
        <w:rPr>
          <w:i/>
        </w:rPr>
        <w:t>underlying</w:t>
      </w:r>
      <w:r w:rsidR="0045085F" w:rsidRPr="3B78CD5A">
        <w:rPr>
          <w:i/>
        </w:rPr>
        <w:t xml:space="preserve"> the published chapters XX are </w:t>
      </w:r>
      <w:r w:rsidR="0083148B" w:rsidRPr="3B78CD5A">
        <w:rPr>
          <w:i/>
        </w:rPr>
        <w:t xml:space="preserve">available </w:t>
      </w:r>
      <w:r w:rsidR="009A5065" w:rsidRPr="3B78CD5A">
        <w:rPr>
          <w:i/>
        </w:rPr>
        <w:t xml:space="preserve">for reuse through </w:t>
      </w:r>
      <w:r w:rsidR="00D9183B" w:rsidRPr="3B78CD5A">
        <w:rPr>
          <w:i/>
        </w:rPr>
        <w:t>the following data repositories</w:t>
      </w:r>
      <w:r w:rsidR="20271D81" w:rsidRPr="3B78CD5A">
        <w:rPr>
          <w:i/>
        </w:rPr>
        <w:t xml:space="preserve">: </w:t>
      </w:r>
      <w:r w:rsidR="00D9183B" w:rsidRPr="3B78CD5A">
        <w:rPr>
          <w:i/>
        </w:rPr>
        <w:t xml:space="preserve">. </w:t>
      </w:r>
    </w:p>
    <w:p w14:paraId="48F4C87A" w14:textId="73FF2138" w:rsidR="009D1796" w:rsidRPr="004C0349" w:rsidRDefault="009D1796" w:rsidP="004C0349">
      <w:pPr>
        <w:pStyle w:val="Lijstalinea"/>
        <w:numPr>
          <w:ilvl w:val="1"/>
          <w:numId w:val="2"/>
        </w:numPr>
        <w:spacing w:after="0" w:line="360" w:lineRule="auto"/>
        <w:ind w:firstLine="0"/>
        <w:jc w:val="both"/>
        <w:rPr>
          <w:i/>
          <w:iCs/>
          <w:lang w:val="en-US"/>
        </w:rPr>
      </w:pPr>
      <w:r w:rsidRPr="004C0349">
        <w:rPr>
          <w:i/>
          <w:iCs/>
          <w:lang w:val="en-US"/>
        </w:rPr>
        <w:t>The dataset</w:t>
      </w:r>
      <w:r w:rsidR="00B12FB7">
        <w:rPr>
          <w:i/>
          <w:iCs/>
          <w:lang w:val="en-US"/>
        </w:rPr>
        <w:t>s</w:t>
      </w:r>
      <w:r w:rsidRPr="004C0349">
        <w:rPr>
          <w:i/>
          <w:iCs/>
          <w:lang w:val="en-US"/>
        </w:rPr>
        <w:t xml:space="preserve"> </w:t>
      </w:r>
      <w:r w:rsidR="00B12FB7">
        <w:rPr>
          <w:i/>
          <w:iCs/>
          <w:lang w:val="en-US"/>
        </w:rPr>
        <w:t>from chapters 3 and 4</w:t>
      </w:r>
      <w:r w:rsidR="00C26FCF">
        <w:rPr>
          <w:i/>
          <w:iCs/>
          <w:lang w:val="en-US"/>
        </w:rPr>
        <w:t xml:space="preserve"> </w:t>
      </w:r>
      <w:r w:rsidR="00B12FB7">
        <w:rPr>
          <w:i/>
          <w:iCs/>
          <w:lang w:val="en-US"/>
        </w:rPr>
        <w:t>are</w:t>
      </w:r>
      <w:r w:rsidRPr="004C0349">
        <w:rPr>
          <w:i/>
          <w:iCs/>
          <w:lang w:val="en-US"/>
        </w:rPr>
        <w:t xml:space="preserve"> published </w:t>
      </w:r>
      <w:r w:rsidR="0032269F">
        <w:rPr>
          <w:i/>
          <w:iCs/>
          <w:lang w:val="en-US"/>
        </w:rPr>
        <w:t xml:space="preserve">in </w:t>
      </w:r>
      <w:r w:rsidRPr="004C0349">
        <w:rPr>
          <w:i/>
          <w:iCs/>
          <w:lang w:val="en-US"/>
        </w:rPr>
        <w:t>Data Sharing Collection</w:t>
      </w:r>
      <w:r w:rsidR="00B12FB7">
        <w:rPr>
          <w:i/>
          <w:iCs/>
          <w:lang w:val="en-US"/>
        </w:rPr>
        <w:t>s</w:t>
      </w:r>
      <w:r w:rsidRPr="004C0349">
        <w:rPr>
          <w:i/>
          <w:iCs/>
          <w:lang w:val="en-US"/>
        </w:rPr>
        <w:t xml:space="preserve"> (DSC</w:t>
      </w:r>
      <w:r w:rsidR="00367538">
        <w:rPr>
          <w:i/>
          <w:iCs/>
          <w:lang w:val="en-US"/>
        </w:rPr>
        <w:t>’s</w:t>
      </w:r>
      <w:r w:rsidRPr="004C0349">
        <w:rPr>
          <w:i/>
          <w:iCs/>
          <w:lang w:val="en-US"/>
        </w:rPr>
        <w:t>) in the</w:t>
      </w:r>
      <w:r w:rsidRPr="005B3703">
        <w:rPr>
          <w:i/>
          <w:iCs/>
          <w:lang w:val="en-US"/>
        </w:rPr>
        <w:t xml:space="preserve"> Radboud Data Repository</w:t>
      </w:r>
      <w:r w:rsidRPr="004C0349">
        <w:rPr>
          <w:i/>
          <w:iCs/>
          <w:lang w:val="en-US"/>
        </w:rPr>
        <w:t>*</w:t>
      </w:r>
    </w:p>
    <w:p w14:paraId="40214191" w14:textId="603F563E" w:rsidR="00A84626" w:rsidRPr="00530F7E" w:rsidRDefault="00EF0AD4" w:rsidP="002F5BFC">
      <w:pPr>
        <w:pStyle w:val="Lijstalinea"/>
        <w:numPr>
          <w:ilvl w:val="1"/>
          <w:numId w:val="2"/>
        </w:numPr>
        <w:spacing w:after="0" w:line="360" w:lineRule="auto"/>
        <w:ind w:firstLine="0"/>
        <w:jc w:val="both"/>
        <w:rPr>
          <w:b/>
          <w:bCs/>
          <w:i/>
          <w:iCs/>
          <w:lang w:val="en-US"/>
        </w:rPr>
      </w:pPr>
      <w:r w:rsidRPr="004C0349">
        <w:rPr>
          <w:i/>
          <w:iCs/>
          <w:lang w:val="en-US"/>
        </w:rPr>
        <w:lastRenderedPageBreak/>
        <w:t xml:space="preserve">The dataset </w:t>
      </w:r>
      <w:r w:rsidR="00CF5671">
        <w:rPr>
          <w:i/>
          <w:iCs/>
          <w:lang w:val="en-US"/>
        </w:rPr>
        <w:t xml:space="preserve">from chapters 5 </w:t>
      </w:r>
      <w:r w:rsidRPr="004C0349">
        <w:rPr>
          <w:i/>
          <w:iCs/>
          <w:lang w:val="en-US"/>
        </w:rPr>
        <w:t xml:space="preserve">is published in the </w:t>
      </w:r>
      <w:r w:rsidR="00345FDA" w:rsidRPr="004C0349">
        <w:rPr>
          <w:i/>
          <w:iCs/>
          <w:lang w:val="en-US"/>
        </w:rPr>
        <w:t xml:space="preserve">DANS </w:t>
      </w:r>
      <w:r w:rsidRPr="004C0349">
        <w:rPr>
          <w:i/>
          <w:iCs/>
          <w:lang w:val="en-US"/>
        </w:rPr>
        <w:t>Data Station Life, Health and Medical Sciences (</w:t>
      </w:r>
      <w:r w:rsidRPr="005B3703">
        <w:rPr>
          <w:i/>
          <w:iCs/>
          <w:lang w:val="en-US"/>
        </w:rPr>
        <w:t>DOI: 10.17326/dans-xhj-pxyt</w:t>
      </w:r>
      <w:r w:rsidRPr="004C0349">
        <w:rPr>
          <w:i/>
          <w:iCs/>
          <w:lang w:val="en-US"/>
        </w:rPr>
        <w:t>)</w:t>
      </w:r>
      <w:r w:rsidR="00345FDA" w:rsidRPr="004C0349">
        <w:rPr>
          <w:i/>
          <w:iCs/>
          <w:lang w:val="en-US"/>
        </w:rPr>
        <w:t>.</w:t>
      </w:r>
    </w:p>
    <w:p w14:paraId="53B3DF40" w14:textId="757CCEEF" w:rsidR="00C26FCF" w:rsidRPr="004C0349" w:rsidRDefault="005E5C42" w:rsidP="002F5BFC">
      <w:pPr>
        <w:pStyle w:val="Lijstalinea"/>
        <w:numPr>
          <w:ilvl w:val="1"/>
          <w:numId w:val="2"/>
        </w:numPr>
        <w:spacing w:after="0" w:line="360" w:lineRule="auto"/>
        <w:ind w:firstLine="0"/>
        <w:jc w:val="both"/>
        <w:rPr>
          <w:b/>
          <w:bCs/>
          <w:i/>
          <w:iCs/>
          <w:lang w:val="en-US"/>
        </w:rPr>
      </w:pPr>
      <w:r>
        <w:rPr>
          <w:i/>
          <w:iCs/>
          <w:lang w:val="en-US"/>
        </w:rPr>
        <w:t>C</w:t>
      </w:r>
      <w:r w:rsidR="00C26FCF">
        <w:rPr>
          <w:i/>
          <w:iCs/>
          <w:lang w:val="en-US"/>
        </w:rPr>
        <w:t xml:space="preserve">hapter 6 </w:t>
      </w:r>
      <w:r>
        <w:rPr>
          <w:i/>
          <w:iCs/>
          <w:lang w:val="en-US"/>
        </w:rPr>
        <w:t>is based on existing data, which was</w:t>
      </w:r>
      <w:r w:rsidR="00C26FCF">
        <w:rPr>
          <w:i/>
          <w:iCs/>
          <w:lang w:val="en-US"/>
        </w:rPr>
        <w:t xml:space="preserve"> </w:t>
      </w:r>
      <w:r w:rsidR="00E47213">
        <w:rPr>
          <w:i/>
          <w:iCs/>
          <w:lang w:val="en-US"/>
        </w:rPr>
        <w:t xml:space="preserve">obtained from [original authors] and available </w:t>
      </w:r>
      <w:r w:rsidR="00027022">
        <w:rPr>
          <w:i/>
          <w:iCs/>
          <w:lang w:val="en-US"/>
        </w:rPr>
        <w:t>for reuse via DOI.XXX / upon request</w:t>
      </w:r>
      <w:r w:rsidR="00F740EF">
        <w:rPr>
          <w:i/>
          <w:iCs/>
          <w:lang w:val="en-US"/>
        </w:rPr>
        <w:t xml:space="preserve"> from the </w:t>
      </w:r>
      <w:r w:rsidR="00FE76EC">
        <w:rPr>
          <w:i/>
          <w:iCs/>
          <w:lang w:val="en-US"/>
        </w:rPr>
        <w:t>original authors.</w:t>
      </w:r>
    </w:p>
    <w:p w14:paraId="56488DF4" w14:textId="422FC5B7" w:rsidR="00C92733" w:rsidRPr="005B3703" w:rsidRDefault="00C92733" w:rsidP="00C92733">
      <w:pPr>
        <w:pStyle w:val="Lijstalinea"/>
        <w:numPr>
          <w:ilvl w:val="1"/>
          <w:numId w:val="2"/>
        </w:numPr>
        <w:spacing w:after="0" w:line="360" w:lineRule="auto"/>
        <w:ind w:firstLine="0"/>
        <w:jc w:val="both"/>
        <w:rPr>
          <w:i/>
          <w:iCs/>
          <w:lang w:val="en-US"/>
        </w:rPr>
      </w:pPr>
      <w:r w:rsidRPr="004C0349">
        <w:rPr>
          <w:i/>
          <w:iCs/>
          <w:lang w:val="en-US"/>
        </w:rPr>
        <w:t xml:space="preserve">Gene expression data </w:t>
      </w:r>
      <w:r w:rsidR="00073CA5">
        <w:rPr>
          <w:i/>
          <w:iCs/>
          <w:lang w:val="en-US"/>
        </w:rPr>
        <w:t xml:space="preserve">of chapter XX </w:t>
      </w:r>
      <w:r w:rsidRPr="004C0349">
        <w:rPr>
          <w:i/>
          <w:iCs/>
          <w:lang w:val="en-US"/>
        </w:rPr>
        <w:t>is available for the pat</w:t>
      </w:r>
      <w:r w:rsidR="00D66CAC">
        <w:rPr>
          <w:i/>
          <w:iCs/>
          <w:lang w:val="en-US"/>
        </w:rPr>
        <w:t>i</w:t>
      </w:r>
      <w:r w:rsidRPr="004C0349">
        <w:rPr>
          <w:i/>
          <w:iCs/>
          <w:lang w:val="en-US"/>
        </w:rPr>
        <w:t xml:space="preserve">ents treated with short-term presurgical </w:t>
      </w:r>
      <w:r w:rsidR="00EF3E1B" w:rsidRPr="004C0349">
        <w:rPr>
          <w:i/>
          <w:iCs/>
          <w:lang w:val="en-US"/>
        </w:rPr>
        <w:t>ralox</w:t>
      </w:r>
      <w:r w:rsidRPr="004C0349">
        <w:rPr>
          <w:i/>
          <w:iCs/>
          <w:lang w:val="en-US"/>
        </w:rPr>
        <w:t xml:space="preserve">ifen in </w:t>
      </w:r>
      <w:r w:rsidR="005202FB">
        <w:rPr>
          <w:i/>
          <w:iCs/>
          <w:lang w:val="en-US"/>
        </w:rPr>
        <w:t>EGA</w:t>
      </w:r>
      <w:r w:rsidR="005202FB" w:rsidRPr="004C0349">
        <w:rPr>
          <w:i/>
          <w:iCs/>
          <w:lang w:val="en-US"/>
        </w:rPr>
        <w:t xml:space="preserve"> </w:t>
      </w:r>
      <w:r w:rsidRPr="004C0349">
        <w:rPr>
          <w:i/>
          <w:iCs/>
          <w:lang w:val="en-US"/>
        </w:rPr>
        <w:t>(</w:t>
      </w:r>
      <w:r w:rsidR="00323A2D">
        <w:rPr>
          <w:i/>
          <w:iCs/>
          <w:lang w:val="en-US"/>
        </w:rPr>
        <w:t xml:space="preserve">Dataset ID </w:t>
      </w:r>
      <w:hyperlink r:id="rId13" w:history="1">
        <w:r w:rsidR="005202FB" w:rsidRPr="00530F7E">
          <w:rPr>
            <w:i/>
            <w:iCs/>
            <w:lang w:val="en-GB"/>
          </w:rPr>
          <w:t>EGAD000</w:t>
        </w:r>
        <w:r w:rsidR="00621F65" w:rsidRPr="00530F7E">
          <w:rPr>
            <w:i/>
            <w:iCs/>
            <w:lang w:val="en-GB"/>
          </w:rPr>
          <w:t>XXXXXXXX</w:t>
        </w:r>
      </w:hyperlink>
      <w:r w:rsidRPr="004C0349">
        <w:rPr>
          <w:i/>
          <w:iCs/>
          <w:lang w:val="en-US"/>
        </w:rPr>
        <w:t>)</w:t>
      </w:r>
    </w:p>
    <w:p w14:paraId="4DB17335" w14:textId="01292229" w:rsidR="00EF3E1B" w:rsidRDefault="00EF3E1B" w:rsidP="004C0349">
      <w:pPr>
        <w:pStyle w:val="Lijstalinea"/>
        <w:numPr>
          <w:ilvl w:val="1"/>
          <w:numId w:val="2"/>
        </w:numPr>
        <w:spacing w:after="0" w:line="360" w:lineRule="auto"/>
        <w:ind w:firstLine="0"/>
        <w:jc w:val="both"/>
        <w:rPr>
          <w:i/>
          <w:iCs/>
          <w:lang w:val="en-US"/>
        </w:rPr>
      </w:pPr>
      <w:r>
        <w:rPr>
          <w:i/>
          <w:iCs/>
          <w:lang w:val="en-US"/>
        </w:rPr>
        <w:t>S</w:t>
      </w:r>
      <w:r w:rsidRPr="004F2D98">
        <w:rPr>
          <w:i/>
          <w:iCs/>
          <w:lang w:val="en-US"/>
        </w:rPr>
        <w:t xml:space="preserve">equencing data </w:t>
      </w:r>
      <w:r>
        <w:rPr>
          <w:i/>
          <w:iCs/>
          <w:lang w:val="en-US"/>
        </w:rPr>
        <w:t>are</w:t>
      </w:r>
      <w:r w:rsidRPr="004F2D98">
        <w:rPr>
          <w:i/>
          <w:iCs/>
          <w:lang w:val="en-US"/>
        </w:rPr>
        <w:t xml:space="preserve"> </w:t>
      </w:r>
      <w:r w:rsidRPr="005B3703">
        <w:rPr>
          <w:i/>
          <w:iCs/>
          <w:lang w:val="en-US"/>
        </w:rPr>
        <w:t xml:space="preserve">shared through the </w:t>
      </w:r>
      <w:r w:rsidRPr="004F2D98">
        <w:rPr>
          <w:i/>
          <w:iCs/>
          <w:lang w:val="en-US"/>
        </w:rPr>
        <w:t>NCBI in the Sequencing Read Archive</w:t>
      </w:r>
      <w:r w:rsidR="00DF693B">
        <w:rPr>
          <w:i/>
          <w:iCs/>
          <w:lang w:val="en-US"/>
        </w:rPr>
        <w:t xml:space="preserve">, </w:t>
      </w:r>
      <w:r w:rsidR="00263619" w:rsidRPr="00263619">
        <w:rPr>
          <w:i/>
          <w:iCs/>
          <w:lang w:val="en-US"/>
        </w:rPr>
        <w:t>Accession: SRX24727</w:t>
      </w:r>
      <w:r w:rsidR="00263619">
        <w:rPr>
          <w:i/>
          <w:iCs/>
          <w:lang w:val="en-US"/>
        </w:rPr>
        <w:t>555.</w:t>
      </w:r>
    </w:p>
    <w:p w14:paraId="37FAB4E3" w14:textId="27841A2C" w:rsidR="00345FDA" w:rsidRDefault="001A4E4E" w:rsidP="002F5BFC">
      <w:pPr>
        <w:pStyle w:val="Lijstalinea"/>
        <w:numPr>
          <w:ilvl w:val="1"/>
          <w:numId w:val="2"/>
        </w:numPr>
        <w:spacing w:after="0" w:line="360" w:lineRule="auto"/>
        <w:ind w:firstLine="0"/>
        <w:jc w:val="both"/>
        <w:rPr>
          <w:i/>
          <w:iCs/>
          <w:lang w:val="en-US"/>
        </w:rPr>
      </w:pPr>
      <w:r w:rsidRPr="004C0349">
        <w:rPr>
          <w:i/>
          <w:iCs/>
          <w:lang w:val="en-US"/>
        </w:rPr>
        <w:t xml:space="preserve">The proteomics data generated in this project </w:t>
      </w:r>
      <w:r>
        <w:rPr>
          <w:i/>
          <w:iCs/>
          <w:lang w:val="en-US"/>
        </w:rPr>
        <w:t>are</w:t>
      </w:r>
      <w:r w:rsidRPr="004C0349">
        <w:rPr>
          <w:i/>
          <w:iCs/>
          <w:lang w:val="en-US"/>
        </w:rPr>
        <w:t xml:space="preserve"> published in the PRIDE repository</w:t>
      </w:r>
      <w:r w:rsidR="00E200BE" w:rsidRPr="004C0349">
        <w:rPr>
          <w:lang w:val="en-US"/>
        </w:rPr>
        <w:t>,</w:t>
      </w:r>
      <w:r w:rsidR="00C97BAB">
        <w:rPr>
          <w:lang w:val="en-US"/>
        </w:rPr>
        <w:t xml:space="preserve"> </w:t>
      </w:r>
      <w:r w:rsidR="00C97BAB" w:rsidRPr="004C0349">
        <w:rPr>
          <w:i/>
          <w:iCs/>
          <w:lang w:val="en-US"/>
        </w:rPr>
        <w:t>project</w:t>
      </w:r>
      <w:r w:rsidR="0088777F" w:rsidRPr="004C0349">
        <w:rPr>
          <w:i/>
          <w:iCs/>
          <w:lang w:val="en-US"/>
        </w:rPr>
        <w:t xml:space="preserve"> identifier</w:t>
      </w:r>
      <w:r w:rsidR="00C97BAB" w:rsidRPr="004C0349">
        <w:rPr>
          <w:i/>
          <w:iCs/>
          <w:lang w:val="en-US"/>
        </w:rPr>
        <w:t xml:space="preserve"> </w:t>
      </w:r>
      <w:r w:rsidR="0088777F" w:rsidRPr="004C0349">
        <w:rPr>
          <w:i/>
          <w:iCs/>
          <w:lang w:val="en-US"/>
        </w:rPr>
        <w:t>PXD052</w:t>
      </w:r>
      <w:r w:rsidR="00155B16">
        <w:rPr>
          <w:i/>
          <w:iCs/>
          <w:lang w:val="en-US"/>
        </w:rPr>
        <w:t>592</w:t>
      </w:r>
      <w:r w:rsidR="00E200BE" w:rsidRPr="004C0349">
        <w:rPr>
          <w:lang w:val="en-US"/>
        </w:rPr>
        <w:t xml:space="preserve"> </w:t>
      </w:r>
      <w:r w:rsidRPr="004C0349">
        <w:rPr>
          <w:i/>
          <w:iCs/>
          <w:lang w:val="en-US"/>
        </w:rPr>
        <w:t>.</w:t>
      </w:r>
    </w:p>
    <w:p w14:paraId="11E58806" w14:textId="77777777" w:rsidR="00C16A86" w:rsidRPr="00B72746" w:rsidRDefault="00B31B2E" w:rsidP="00B31B2E">
      <w:pPr>
        <w:pStyle w:val="Lijstalinea"/>
        <w:numPr>
          <w:ilvl w:val="1"/>
          <w:numId w:val="2"/>
        </w:numPr>
        <w:spacing w:after="0" w:line="360" w:lineRule="auto"/>
        <w:rPr>
          <w:i/>
          <w:iCs/>
          <w:lang w:val="en-US"/>
        </w:rPr>
      </w:pPr>
      <w:r w:rsidRPr="00945D0C">
        <w:rPr>
          <w:i/>
          <w:iCs/>
          <w:lang w:val="en-US"/>
        </w:rPr>
        <w:t>Data were made reusable by adding sufficient documentation (research protocol, codebook and a readme file), by using preferred and sustainable data formats and by publishing under the CC.BY.4.</w:t>
      </w:r>
      <w:r w:rsidRPr="00AB1E0F">
        <w:rPr>
          <w:lang w:val="en-US"/>
        </w:rPr>
        <w:t xml:space="preserve">0 license. </w:t>
      </w:r>
    </w:p>
    <w:p w14:paraId="697A5DB1" w14:textId="1AC2E1DC" w:rsidR="00B31B2E" w:rsidRDefault="00D82232" w:rsidP="44192636">
      <w:pPr>
        <w:pStyle w:val="Lijstalinea"/>
        <w:numPr>
          <w:ilvl w:val="1"/>
          <w:numId w:val="2"/>
        </w:numPr>
        <w:spacing w:after="0" w:line="360" w:lineRule="auto"/>
        <w:rPr>
          <w:i/>
          <w:iCs/>
          <w:lang w:val="en-US"/>
        </w:rPr>
      </w:pPr>
      <w:r w:rsidRPr="44192636">
        <w:rPr>
          <w:i/>
          <w:iCs/>
          <w:lang w:val="en-US"/>
        </w:rPr>
        <w:t>The dataset</w:t>
      </w:r>
      <w:r w:rsidR="00FA17D7" w:rsidRPr="44192636">
        <w:rPr>
          <w:i/>
          <w:iCs/>
          <w:lang w:val="en-US"/>
        </w:rPr>
        <w:t>s</w:t>
      </w:r>
      <w:r w:rsidRPr="44192636">
        <w:rPr>
          <w:i/>
          <w:iCs/>
          <w:lang w:val="en-US"/>
        </w:rPr>
        <w:t xml:space="preserve"> from chapters 3, 4 and 6 were published with restricted access. </w:t>
      </w:r>
      <w:r w:rsidR="00B31B2E" w:rsidRPr="44192636">
        <w:rPr>
          <w:i/>
          <w:iCs/>
          <w:lang w:val="en-US"/>
        </w:rPr>
        <w:t>Requests for access will be checked</w:t>
      </w:r>
      <w:r w:rsidR="000670E8" w:rsidRPr="44192636">
        <w:rPr>
          <w:i/>
          <w:iCs/>
          <w:lang w:val="en-US"/>
        </w:rPr>
        <w:t xml:space="preserve"> </w:t>
      </w:r>
      <w:r w:rsidR="00B31B2E" w:rsidRPr="44192636">
        <w:rPr>
          <w:i/>
          <w:iCs/>
          <w:lang w:val="en-US"/>
        </w:rPr>
        <w:t xml:space="preserve">by </w:t>
      </w:r>
      <w:r w:rsidR="00602416" w:rsidRPr="44192636">
        <w:rPr>
          <w:i/>
          <w:iCs/>
          <w:lang w:val="en-US"/>
        </w:rPr>
        <w:t>[</w:t>
      </w:r>
      <w:r w:rsidR="002B341F" w:rsidRPr="44192636">
        <w:rPr>
          <w:i/>
          <w:iCs/>
          <w:lang w:val="en-US"/>
        </w:rPr>
        <w:t xml:space="preserve">list the persons that </w:t>
      </w:r>
      <w:r w:rsidR="003A41BB" w:rsidRPr="44192636">
        <w:rPr>
          <w:i/>
          <w:iCs/>
          <w:lang w:val="en-US"/>
        </w:rPr>
        <w:t xml:space="preserve">are responsible for the dataset, e.g. the </w:t>
      </w:r>
      <w:r w:rsidR="00B31B2E" w:rsidRPr="44192636">
        <w:rPr>
          <w:i/>
          <w:iCs/>
          <w:lang w:val="en-US"/>
        </w:rPr>
        <w:t>PI</w:t>
      </w:r>
      <w:r w:rsidR="00085477" w:rsidRPr="44192636">
        <w:rPr>
          <w:i/>
          <w:iCs/>
          <w:lang w:val="en-US"/>
        </w:rPr>
        <w:t>,</w:t>
      </w:r>
      <w:r w:rsidR="00602416" w:rsidRPr="44192636">
        <w:rPr>
          <w:i/>
          <w:iCs/>
          <w:lang w:val="en-US"/>
        </w:rPr>
        <w:t xml:space="preserve"> data manager/data steward of the department</w:t>
      </w:r>
      <w:r w:rsidR="003B6259" w:rsidRPr="44192636">
        <w:rPr>
          <w:i/>
          <w:iCs/>
          <w:lang w:val="en-US"/>
        </w:rPr>
        <w:t>,</w:t>
      </w:r>
      <w:r w:rsidR="1AF55CCF" w:rsidRPr="44192636">
        <w:rPr>
          <w:i/>
          <w:iCs/>
          <w:lang w:val="en-US"/>
        </w:rPr>
        <w:t xml:space="preserve"> </w:t>
      </w:r>
      <w:r w:rsidR="003B6259" w:rsidRPr="44192636">
        <w:rPr>
          <w:i/>
          <w:iCs/>
          <w:lang w:val="en-US"/>
        </w:rPr>
        <w:t>Data Access Committee</w:t>
      </w:r>
      <w:r w:rsidR="006333CE" w:rsidRPr="44192636">
        <w:rPr>
          <w:i/>
          <w:iCs/>
          <w:lang w:val="en-US"/>
        </w:rPr>
        <w:t>, etc]</w:t>
      </w:r>
      <w:r w:rsidR="00B31B2E" w:rsidRPr="44192636">
        <w:rPr>
          <w:i/>
          <w:iCs/>
          <w:lang w:val="en-US"/>
        </w:rPr>
        <w:t>, against the conditions for sharing the data as described in the signed Informed Consent.</w:t>
      </w:r>
    </w:p>
    <w:p w14:paraId="7262B6EC" w14:textId="3FEA4CB0" w:rsidR="00AB1E0F" w:rsidRPr="004C0349" w:rsidRDefault="00AB1E0F" w:rsidP="004C0349">
      <w:pPr>
        <w:pStyle w:val="Lijstalinea"/>
        <w:numPr>
          <w:ilvl w:val="1"/>
          <w:numId w:val="2"/>
        </w:numPr>
        <w:spacing w:after="0" w:line="360" w:lineRule="auto"/>
        <w:rPr>
          <w:i/>
          <w:iCs/>
          <w:lang w:val="en-US"/>
        </w:rPr>
      </w:pPr>
      <w:r w:rsidRPr="004C0349">
        <w:rPr>
          <w:i/>
          <w:iCs/>
          <w:lang w:val="en-US"/>
        </w:rPr>
        <w:t xml:space="preserve">The data </w:t>
      </w:r>
      <w:r w:rsidR="00E66EE7">
        <w:rPr>
          <w:i/>
          <w:iCs/>
          <w:lang w:val="en-US"/>
        </w:rPr>
        <w:t>underlying</w:t>
      </w:r>
      <w:r w:rsidR="00646845">
        <w:rPr>
          <w:i/>
          <w:iCs/>
          <w:lang w:val="en-US"/>
        </w:rPr>
        <w:t xml:space="preserve"> chapter 2 </w:t>
      </w:r>
      <w:r w:rsidRPr="004C0349">
        <w:rPr>
          <w:i/>
          <w:iCs/>
          <w:lang w:val="en-US"/>
        </w:rPr>
        <w:t>will be published without restrictions, only after an embargo period of 12 months to enable publication of new results based on the data.</w:t>
      </w:r>
    </w:p>
    <w:p w14:paraId="732A012F" w14:textId="0907ED3E" w:rsidR="00E8194B" w:rsidRPr="004C0349" w:rsidRDefault="00E8194B" w:rsidP="004C0349">
      <w:pPr>
        <w:pStyle w:val="Lijstalinea"/>
        <w:numPr>
          <w:ilvl w:val="1"/>
          <w:numId w:val="2"/>
        </w:numPr>
        <w:spacing w:after="0" w:line="360" w:lineRule="auto"/>
        <w:rPr>
          <w:i/>
          <w:iCs/>
          <w:lang w:val="en-US"/>
        </w:rPr>
      </w:pPr>
      <w:r w:rsidRPr="004C0349">
        <w:rPr>
          <w:i/>
          <w:iCs/>
          <w:lang w:val="en-US"/>
        </w:rPr>
        <w:t xml:space="preserve">The data </w:t>
      </w:r>
      <w:r w:rsidR="00DF7B5F">
        <w:rPr>
          <w:i/>
          <w:iCs/>
          <w:lang w:val="en-US"/>
        </w:rPr>
        <w:t>unde</w:t>
      </w:r>
      <w:r w:rsidR="00AB1BA9">
        <w:rPr>
          <w:i/>
          <w:iCs/>
          <w:lang w:val="en-US"/>
        </w:rPr>
        <w:t>r</w:t>
      </w:r>
      <w:r w:rsidR="00DF7B5F">
        <w:rPr>
          <w:i/>
          <w:iCs/>
          <w:lang w:val="en-US"/>
        </w:rPr>
        <w:t xml:space="preserve">lying chapter 7 is </w:t>
      </w:r>
      <w:r w:rsidRPr="004C0349">
        <w:rPr>
          <w:i/>
          <w:iCs/>
          <w:lang w:val="en-US"/>
        </w:rPr>
        <w:t xml:space="preserve">not suitable for reuse </w:t>
      </w:r>
      <w:r w:rsidR="00DF7B5F">
        <w:rPr>
          <w:i/>
          <w:iCs/>
          <w:lang w:val="en-US"/>
        </w:rPr>
        <w:t xml:space="preserve">and </w:t>
      </w:r>
      <w:r w:rsidRPr="004C0349">
        <w:rPr>
          <w:i/>
          <w:iCs/>
          <w:lang w:val="en-US"/>
        </w:rPr>
        <w:t>will be archived for 15 years</w:t>
      </w:r>
      <w:r w:rsidR="005C47C3">
        <w:rPr>
          <w:i/>
          <w:iCs/>
          <w:lang w:val="en-US"/>
        </w:rPr>
        <w:t xml:space="preserve"> in </w:t>
      </w:r>
      <w:r w:rsidR="005C503A">
        <w:rPr>
          <w:i/>
          <w:iCs/>
          <w:lang w:val="en-US"/>
        </w:rPr>
        <w:t xml:space="preserve">DACs and RDCs of </w:t>
      </w:r>
      <w:r w:rsidR="005C47C3">
        <w:rPr>
          <w:i/>
          <w:iCs/>
          <w:lang w:val="en-US"/>
        </w:rPr>
        <w:t>the Radboud Data Repository</w:t>
      </w:r>
      <w:r w:rsidR="005C503A">
        <w:rPr>
          <w:i/>
          <w:iCs/>
          <w:lang w:val="en-US"/>
        </w:rPr>
        <w:t xml:space="preserve"> </w:t>
      </w:r>
      <w:r w:rsidRPr="004C0349">
        <w:rPr>
          <w:i/>
          <w:iCs/>
          <w:lang w:val="en-US"/>
        </w:rPr>
        <w:t>after termination of the study.</w:t>
      </w:r>
    </w:p>
    <w:p w14:paraId="17147989" w14:textId="77777777" w:rsidR="00155B16" w:rsidRPr="004C0349" w:rsidRDefault="00155B16" w:rsidP="004C0349">
      <w:pPr>
        <w:pStyle w:val="Lijstalinea"/>
        <w:spacing w:after="0" w:line="360" w:lineRule="auto"/>
        <w:ind w:left="735" w:firstLine="0"/>
        <w:jc w:val="both"/>
        <w:rPr>
          <w:i/>
          <w:iCs/>
          <w:lang w:val="en-US"/>
        </w:rPr>
      </w:pPr>
    </w:p>
    <w:p w14:paraId="3412B9F3" w14:textId="77777777" w:rsidR="00263BDD" w:rsidRPr="00B12040" w:rsidRDefault="00213BE3" w:rsidP="004C0349">
      <w:pPr>
        <w:ind w:left="370"/>
        <w:contextualSpacing/>
        <w:jc w:val="both"/>
        <w:rPr>
          <w:rFonts w:ascii="Arial" w:hAnsi="Arial" w:cs="Arial"/>
          <w:i/>
          <w:iCs/>
          <w:lang w:val="en-GB"/>
        </w:rPr>
      </w:pPr>
      <w:r w:rsidRPr="004C0349">
        <w:rPr>
          <w:rFonts w:ascii="Arial" w:hAnsi="Arial" w:cs="Arial"/>
          <w:lang w:val="en-US"/>
        </w:rPr>
        <w:t xml:space="preserve"> </w:t>
      </w:r>
      <w:r w:rsidR="00263BDD" w:rsidRPr="00B12040">
        <w:rPr>
          <w:rFonts w:ascii="Arial" w:hAnsi="Arial" w:cs="Arial"/>
          <w:i/>
          <w:iCs/>
          <w:lang w:val="en-GB"/>
        </w:rPr>
        <w:t xml:space="preserve"> *</w:t>
      </w:r>
      <w:r w:rsidR="00263BDD" w:rsidRPr="004C0349">
        <w:rPr>
          <w:i/>
          <w:iCs/>
          <w:lang w:val="en-US"/>
        </w:rPr>
        <w:t>The table below details where the data and research documentation for each chapter can be found on the Radboud Data Repository (RDR). All data archived as a Data Sharing Collection remain available for at least 15 years after termination of the studies.</w:t>
      </w:r>
    </w:p>
    <w:p w14:paraId="4D747C6A" w14:textId="77777777" w:rsidR="00263BDD" w:rsidRPr="004C0349" w:rsidRDefault="00263BDD" w:rsidP="00263BDD">
      <w:pPr>
        <w:ind w:left="706" w:firstLine="0"/>
        <w:rPr>
          <w:rFonts w:ascii="Arial" w:hAnsi="Arial" w:cs="Arial"/>
          <w:lang w:val="en-GB"/>
        </w:rPr>
      </w:pPr>
    </w:p>
    <w:tbl>
      <w:tblPr>
        <w:tblStyle w:val="Tabelraster"/>
        <w:tblW w:w="0" w:type="auto"/>
        <w:tblLook w:val="04A0" w:firstRow="1" w:lastRow="0" w:firstColumn="1" w:lastColumn="0" w:noHBand="0" w:noVBand="1"/>
      </w:tblPr>
      <w:tblGrid>
        <w:gridCol w:w="1000"/>
        <w:gridCol w:w="1846"/>
        <w:gridCol w:w="2102"/>
        <w:gridCol w:w="1710"/>
        <w:gridCol w:w="2359"/>
      </w:tblGrid>
      <w:tr w:rsidR="008F090D" w:rsidRPr="008F090D" w14:paraId="5AC242F8" w14:textId="77777777" w:rsidTr="00B12040">
        <w:tc>
          <w:tcPr>
            <w:tcW w:w="1000" w:type="dxa"/>
          </w:tcPr>
          <w:p w14:paraId="08D5BFE2" w14:textId="77777777" w:rsidR="00263BDD" w:rsidRPr="004C0349" w:rsidRDefault="00263BDD">
            <w:pPr>
              <w:contextualSpacing/>
              <w:rPr>
                <w:rFonts w:asciiTheme="minorHAnsi" w:hAnsiTheme="minorHAnsi" w:cstheme="minorHAnsi"/>
                <w:i/>
                <w:iCs/>
                <w:lang w:val="en-GB"/>
              </w:rPr>
            </w:pPr>
            <w:r w:rsidRPr="004C0349">
              <w:rPr>
                <w:rFonts w:asciiTheme="minorHAnsi" w:hAnsiTheme="minorHAnsi" w:cstheme="minorHAnsi"/>
                <w:i/>
                <w:iCs/>
                <w:lang w:val="en-GB"/>
              </w:rPr>
              <w:t>Chapter</w:t>
            </w:r>
          </w:p>
        </w:tc>
        <w:tc>
          <w:tcPr>
            <w:tcW w:w="1846" w:type="dxa"/>
          </w:tcPr>
          <w:p w14:paraId="0B2EFE9F" w14:textId="77777777" w:rsidR="00263BDD" w:rsidRPr="004C0349" w:rsidRDefault="00263BDD">
            <w:pPr>
              <w:contextualSpacing/>
              <w:rPr>
                <w:rFonts w:asciiTheme="minorHAnsi" w:hAnsiTheme="minorHAnsi" w:cstheme="minorHAnsi"/>
                <w:i/>
                <w:iCs/>
                <w:lang w:val="en-GB"/>
              </w:rPr>
            </w:pPr>
            <w:r w:rsidRPr="004C0349">
              <w:rPr>
                <w:rFonts w:asciiTheme="minorHAnsi" w:hAnsiTheme="minorHAnsi" w:cstheme="minorHAnsi"/>
                <w:i/>
                <w:iCs/>
                <w:lang w:val="en-GB"/>
              </w:rPr>
              <w:t>DAC</w:t>
            </w:r>
          </w:p>
        </w:tc>
        <w:tc>
          <w:tcPr>
            <w:tcW w:w="2102" w:type="dxa"/>
          </w:tcPr>
          <w:p w14:paraId="24EAD21C" w14:textId="77777777" w:rsidR="00263BDD" w:rsidRPr="004C0349" w:rsidRDefault="00263BDD">
            <w:pPr>
              <w:contextualSpacing/>
              <w:rPr>
                <w:rFonts w:asciiTheme="minorHAnsi" w:hAnsiTheme="minorHAnsi" w:cstheme="minorHAnsi"/>
                <w:i/>
                <w:iCs/>
                <w:lang w:val="en-GB"/>
              </w:rPr>
            </w:pPr>
            <w:r w:rsidRPr="004C0349">
              <w:rPr>
                <w:rFonts w:asciiTheme="minorHAnsi" w:hAnsiTheme="minorHAnsi" w:cstheme="minorHAnsi"/>
                <w:i/>
                <w:iCs/>
                <w:lang w:val="en-GB"/>
              </w:rPr>
              <w:t>RDC</w:t>
            </w:r>
          </w:p>
        </w:tc>
        <w:tc>
          <w:tcPr>
            <w:tcW w:w="1710" w:type="dxa"/>
          </w:tcPr>
          <w:p w14:paraId="5F8B466D" w14:textId="77777777" w:rsidR="00263BDD" w:rsidRPr="004C0349" w:rsidRDefault="00263BDD">
            <w:pPr>
              <w:contextualSpacing/>
              <w:rPr>
                <w:rFonts w:asciiTheme="minorHAnsi" w:hAnsiTheme="minorHAnsi" w:cstheme="minorHAnsi"/>
                <w:b/>
                <w:bCs/>
                <w:i/>
                <w:iCs/>
                <w:lang w:val="en-GB"/>
              </w:rPr>
            </w:pPr>
            <w:r w:rsidRPr="004C0349">
              <w:rPr>
                <w:rFonts w:asciiTheme="minorHAnsi" w:hAnsiTheme="minorHAnsi" w:cstheme="minorHAnsi"/>
                <w:b/>
                <w:bCs/>
                <w:i/>
                <w:iCs/>
                <w:lang w:val="en-GB"/>
              </w:rPr>
              <w:t>DSC</w:t>
            </w:r>
          </w:p>
        </w:tc>
        <w:tc>
          <w:tcPr>
            <w:tcW w:w="2359" w:type="dxa"/>
          </w:tcPr>
          <w:p w14:paraId="7D199DA8" w14:textId="77777777" w:rsidR="00263BDD" w:rsidRPr="004C0349" w:rsidRDefault="00263BDD">
            <w:pPr>
              <w:contextualSpacing/>
              <w:rPr>
                <w:rFonts w:asciiTheme="minorHAnsi" w:hAnsiTheme="minorHAnsi" w:cstheme="minorHAnsi"/>
                <w:b/>
                <w:bCs/>
                <w:i/>
                <w:iCs/>
                <w:lang w:val="en-GB"/>
              </w:rPr>
            </w:pPr>
            <w:r w:rsidRPr="004C0349">
              <w:rPr>
                <w:rFonts w:asciiTheme="minorHAnsi" w:hAnsiTheme="minorHAnsi" w:cstheme="minorHAnsi"/>
                <w:b/>
                <w:bCs/>
                <w:i/>
                <w:iCs/>
                <w:lang w:val="en-GB"/>
              </w:rPr>
              <w:t>DSC License</w:t>
            </w:r>
          </w:p>
        </w:tc>
      </w:tr>
      <w:tr w:rsidR="008F090D" w:rsidRPr="008F090D" w14:paraId="563AB102" w14:textId="77777777" w:rsidTr="00B12040">
        <w:tc>
          <w:tcPr>
            <w:tcW w:w="1000" w:type="dxa"/>
          </w:tcPr>
          <w:p w14:paraId="6990178E" w14:textId="77777777" w:rsidR="00263BDD" w:rsidRPr="004C0349" w:rsidRDefault="00263BDD">
            <w:pPr>
              <w:contextualSpacing/>
              <w:rPr>
                <w:rFonts w:asciiTheme="minorHAnsi" w:hAnsiTheme="minorHAnsi" w:cstheme="minorHAnsi"/>
                <w:i/>
                <w:iCs/>
                <w:lang w:val="en-GB"/>
              </w:rPr>
            </w:pPr>
            <w:r w:rsidRPr="004C0349">
              <w:rPr>
                <w:rFonts w:asciiTheme="minorHAnsi" w:hAnsiTheme="minorHAnsi" w:cstheme="minorHAnsi"/>
                <w:i/>
                <w:iCs/>
                <w:lang w:val="en-GB"/>
              </w:rPr>
              <w:t>1</w:t>
            </w:r>
          </w:p>
        </w:tc>
        <w:tc>
          <w:tcPr>
            <w:tcW w:w="1846" w:type="dxa"/>
          </w:tcPr>
          <w:p w14:paraId="57E49F44" w14:textId="3DED75CE" w:rsidR="00263BDD" w:rsidRPr="004C0349" w:rsidRDefault="00E2639D">
            <w:pPr>
              <w:contextualSpacing/>
              <w:rPr>
                <w:rFonts w:asciiTheme="minorHAnsi" w:hAnsiTheme="minorHAnsi" w:cstheme="minorHAnsi"/>
                <w:i/>
                <w:iCs/>
                <w:lang w:val="en-GB"/>
              </w:rPr>
            </w:pPr>
            <w:r>
              <w:rPr>
                <w:rFonts w:asciiTheme="minorHAnsi" w:hAnsiTheme="minorHAnsi" w:cstheme="minorHAnsi"/>
                <w:i/>
                <w:iCs/>
                <w:lang w:val="en-GB"/>
              </w:rPr>
              <w:t>DOI:</w:t>
            </w:r>
          </w:p>
        </w:tc>
        <w:tc>
          <w:tcPr>
            <w:tcW w:w="2102" w:type="dxa"/>
          </w:tcPr>
          <w:p w14:paraId="78BED721" w14:textId="77777777" w:rsidR="00263BDD" w:rsidRPr="004C0349" w:rsidRDefault="00263BDD">
            <w:pPr>
              <w:contextualSpacing/>
              <w:rPr>
                <w:rFonts w:asciiTheme="minorHAnsi" w:hAnsiTheme="minorHAnsi" w:cstheme="minorHAnsi"/>
                <w:i/>
                <w:iCs/>
                <w:lang w:val="en-GB"/>
              </w:rPr>
            </w:pPr>
          </w:p>
        </w:tc>
        <w:tc>
          <w:tcPr>
            <w:tcW w:w="1710" w:type="dxa"/>
          </w:tcPr>
          <w:p w14:paraId="4C500E9D" w14:textId="3B7FC9FB" w:rsidR="00263BDD" w:rsidRPr="004C0349" w:rsidRDefault="00E2639D">
            <w:pPr>
              <w:contextualSpacing/>
              <w:rPr>
                <w:rFonts w:asciiTheme="minorHAnsi" w:hAnsiTheme="minorHAnsi" w:cstheme="minorHAnsi"/>
                <w:i/>
                <w:iCs/>
                <w:lang w:val="en-GB"/>
              </w:rPr>
            </w:pPr>
            <w:r>
              <w:rPr>
                <w:rFonts w:asciiTheme="minorHAnsi" w:hAnsiTheme="minorHAnsi" w:cstheme="minorHAnsi"/>
                <w:i/>
                <w:iCs/>
                <w:lang w:val="en-GB"/>
              </w:rPr>
              <w:t>DOI:</w:t>
            </w:r>
          </w:p>
        </w:tc>
        <w:tc>
          <w:tcPr>
            <w:tcW w:w="2359" w:type="dxa"/>
          </w:tcPr>
          <w:p w14:paraId="364D802B" w14:textId="77777777" w:rsidR="00263BDD" w:rsidRPr="004C0349" w:rsidRDefault="00263BDD">
            <w:pPr>
              <w:contextualSpacing/>
              <w:rPr>
                <w:rFonts w:asciiTheme="minorHAnsi" w:hAnsiTheme="minorHAnsi" w:cstheme="minorHAnsi"/>
                <w:i/>
                <w:iCs/>
                <w:lang w:val="en-GB"/>
              </w:rPr>
            </w:pPr>
            <w:r w:rsidRPr="004C0349">
              <w:rPr>
                <w:rFonts w:asciiTheme="minorHAnsi" w:hAnsiTheme="minorHAnsi" w:cstheme="minorHAnsi"/>
                <w:i/>
                <w:iCs/>
                <w:lang w:val="en-GB"/>
              </w:rPr>
              <w:t>CC-BY-NC</w:t>
            </w:r>
          </w:p>
        </w:tc>
      </w:tr>
      <w:tr w:rsidR="008F090D" w:rsidRPr="008F090D" w14:paraId="4FD83A23" w14:textId="77777777" w:rsidTr="00B12040">
        <w:tc>
          <w:tcPr>
            <w:tcW w:w="1000" w:type="dxa"/>
          </w:tcPr>
          <w:p w14:paraId="24A58D31" w14:textId="77777777" w:rsidR="00263BDD" w:rsidRPr="004C0349" w:rsidRDefault="00263BDD">
            <w:pPr>
              <w:contextualSpacing/>
              <w:rPr>
                <w:rFonts w:asciiTheme="minorHAnsi" w:hAnsiTheme="minorHAnsi" w:cstheme="minorHAnsi"/>
                <w:i/>
                <w:iCs/>
                <w:lang w:val="en-GB"/>
              </w:rPr>
            </w:pPr>
            <w:r w:rsidRPr="004C0349">
              <w:rPr>
                <w:rFonts w:asciiTheme="minorHAnsi" w:hAnsiTheme="minorHAnsi" w:cstheme="minorHAnsi"/>
                <w:i/>
                <w:iCs/>
                <w:lang w:val="en-GB"/>
              </w:rPr>
              <w:t>2</w:t>
            </w:r>
          </w:p>
        </w:tc>
        <w:tc>
          <w:tcPr>
            <w:tcW w:w="1846" w:type="dxa"/>
          </w:tcPr>
          <w:p w14:paraId="7E26671D" w14:textId="77777777" w:rsidR="00263BDD" w:rsidRPr="004C0349" w:rsidRDefault="00263BDD">
            <w:pPr>
              <w:contextualSpacing/>
              <w:rPr>
                <w:rFonts w:asciiTheme="minorHAnsi" w:hAnsiTheme="minorHAnsi" w:cstheme="minorHAnsi"/>
                <w:i/>
                <w:iCs/>
                <w:lang w:val="en-GB"/>
              </w:rPr>
            </w:pPr>
          </w:p>
        </w:tc>
        <w:tc>
          <w:tcPr>
            <w:tcW w:w="2102" w:type="dxa"/>
          </w:tcPr>
          <w:p w14:paraId="224ECD55" w14:textId="77777777" w:rsidR="00263BDD" w:rsidRPr="004C0349" w:rsidRDefault="00263BDD">
            <w:pPr>
              <w:contextualSpacing/>
              <w:rPr>
                <w:rFonts w:asciiTheme="minorHAnsi" w:hAnsiTheme="minorHAnsi" w:cstheme="minorHAnsi"/>
                <w:i/>
                <w:iCs/>
                <w:lang w:val="en-GB"/>
              </w:rPr>
            </w:pPr>
          </w:p>
        </w:tc>
        <w:tc>
          <w:tcPr>
            <w:tcW w:w="1710" w:type="dxa"/>
          </w:tcPr>
          <w:p w14:paraId="4427EADA" w14:textId="77777777" w:rsidR="00263BDD" w:rsidRPr="004C0349" w:rsidRDefault="00263BDD">
            <w:pPr>
              <w:contextualSpacing/>
              <w:rPr>
                <w:rFonts w:asciiTheme="minorHAnsi" w:hAnsiTheme="minorHAnsi" w:cstheme="minorHAnsi"/>
                <w:i/>
                <w:iCs/>
                <w:lang w:val="en-GB"/>
              </w:rPr>
            </w:pPr>
          </w:p>
        </w:tc>
        <w:tc>
          <w:tcPr>
            <w:tcW w:w="2359" w:type="dxa"/>
          </w:tcPr>
          <w:p w14:paraId="4A699725" w14:textId="77777777" w:rsidR="00263BDD" w:rsidRPr="004C0349" w:rsidRDefault="00263BDD">
            <w:pPr>
              <w:contextualSpacing/>
              <w:rPr>
                <w:rFonts w:asciiTheme="minorHAnsi" w:hAnsiTheme="minorHAnsi" w:cstheme="minorHAnsi"/>
                <w:i/>
                <w:iCs/>
                <w:lang w:val="en-GB"/>
              </w:rPr>
            </w:pPr>
            <w:r w:rsidRPr="004C0349">
              <w:rPr>
                <w:rFonts w:asciiTheme="minorHAnsi" w:hAnsiTheme="minorHAnsi" w:cstheme="minorHAnsi"/>
                <w:i/>
                <w:iCs/>
              </w:rPr>
              <w:t>RUMC-RA-DUA-1.0</w:t>
            </w:r>
          </w:p>
        </w:tc>
      </w:tr>
      <w:tr w:rsidR="008F090D" w:rsidRPr="008F090D" w14:paraId="04EE429E" w14:textId="77777777" w:rsidTr="00B12040">
        <w:tc>
          <w:tcPr>
            <w:tcW w:w="1000" w:type="dxa"/>
          </w:tcPr>
          <w:p w14:paraId="353B266F" w14:textId="77777777" w:rsidR="00263BDD" w:rsidRPr="004C0349" w:rsidRDefault="00263BDD">
            <w:pPr>
              <w:contextualSpacing/>
              <w:rPr>
                <w:rFonts w:asciiTheme="minorHAnsi" w:hAnsiTheme="minorHAnsi" w:cstheme="minorHAnsi"/>
                <w:i/>
                <w:iCs/>
                <w:lang w:val="en-GB"/>
              </w:rPr>
            </w:pPr>
            <w:r w:rsidRPr="004C0349">
              <w:rPr>
                <w:rFonts w:asciiTheme="minorHAnsi" w:hAnsiTheme="minorHAnsi" w:cstheme="minorHAnsi"/>
                <w:i/>
                <w:iCs/>
                <w:lang w:val="en-GB"/>
              </w:rPr>
              <w:t>4</w:t>
            </w:r>
          </w:p>
        </w:tc>
        <w:tc>
          <w:tcPr>
            <w:tcW w:w="1846" w:type="dxa"/>
          </w:tcPr>
          <w:p w14:paraId="393E425F" w14:textId="77777777" w:rsidR="00263BDD" w:rsidRPr="004C0349" w:rsidRDefault="00263BDD">
            <w:pPr>
              <w:contextualSpacing/>
              <w:rPr>
                <w:rFonts w:asciiTheme="minorHAnsi" w:hAnsiTheme="minorHAnsi" w:cstheme="minorHAnsi"/>
                <w:i/>
                <w:iCs/>
                <w:lang w:val="en-GB"/>
              </w:rPr>
            </w:pPr>
          </w:p>
        </w:tc>
        <w:tc>
          <w:tcPr>
            <w:tcW w:w="2102" w:type="dxa"/>
          </w:tcPr>
          <w:p w14:paraId="24850C62" w14:textId="77777777" w:rsidR="00263BDD" w:rsidRPr="004C0349" w:rsidRDefault="00263BDD">
            <w:pPr>
              <w:contextualSpacing/>
              <w:rPr>
                <w:rFonts w:asciiTheme="minorHAnsi" w:hAnsiTheme="minorHAnsi" w:cstheme="minorHAnsi"/>
                <w:i/>
                <w:iCs/>
                <w:lang w:val="en-GB"/>
              </w:rPr>
            </w:pPr>
          </w:p>
        </w:tc>
        <w:tc>
          <w:tcPr>
            <w:tcW w:w="1710" w:type="dxa"/>
          </w:tcPr>
          <w:p w14:paraId="1F38C539" w14:textId="77777777" w:rsidR="00263BDD" w:rsidRPr="004C0349" w:rsidRDefault="00263BDD">
            <w:pPr>
              <w:contextualSpacing/>
              <w:rPr>
                <w:rFonts w:asciiTheme="minorHAnsi" w:hAnsiTheme="minorHAnsi" w:cstheme="minorHAnsi"/>
                <w:i/>
                <w:iCs/>
                <w:lang w:val="en-GB"/>
              </w:rPr>
            </w:pPr>
          </w:p>
        </w:tc>
        <w:tc>
          <w:tcPr>
            <w:tcW w:w="2359" w:type="dxa"/>
          </w:tcPr>
          <w:p w14:paraId="5FF2E955" w14:textId="77777777" w:rsidR="00263BDD" w:rsidRPr="004C0349" w:rsidRDefault="00263BDD">
            <w:pPr>
              <w:contextualSpacing/>
              <w:rPr>
                <w:rFonts w:asciiTheme="minorHAnsi" w:hAnsiTheme="minorHAnsi" w:cstheme="minorHAnsi"/>
                <w:i/>
                <w:iCs/>
                <w:lang w:val="en-GB"/>
              </w:rPr>
            </w:pPr>
            <w:r w:rsidRPr="004C0349">
              <w:rPr>
                <w:rFonts w:asciiTheme="minorHAnsi" w:hAnsiTheme="minorHAnsi" w:cstheme="minorHAnsi"/>
                <w:i/>
                <w:iCs/>
              </w:rPr>
              <w:t>RUMC-RA-DUA-1.0</w:t>
            </w:r>
          </w:p>
        </w:tc>
      </w:tr>
      <w:tr w:rsidR="008F090D" w:rsidRPr="008F090D" w14:paraId="19A96B94" w14:textId="77777777" w:rsidTr="00B12040">
        <w:tc>
          <w:tcPr>
            <w:tcW w:w="1000" w:type="dxa"/>
          </w:tcPr>
          <w:p w14:paraId="437E479E" w14:textId="77777777" w:rsidR="00263BDD" w:rsidRPr="004C0349" w:rsidRDefault="00263BDD">
            <w:pPr>
              <w:contextualSpacing/>
              <w:rPr>
                <w:rFonts w:asciiTheme="minorHAnsi" w:hAnsiTheme="minorHAnsi" w:cstheme="minorHAnsi"/>
                <w:i/>
                <w:iCs/>
                <w:lang w:val="en-GB"/>
              </w:rPr>
            </w:pPr>
            <w:r w:rsidRPr="004C0349">
              <w:rPr>
                <w:rFonts w:asciiTheme="minorHAnsi" w:hAnsiTheme="minorHAnsi" w:cstheme="minorHAnsi"/>
                <w:i/>
                <w:iCs/>
                <w:lang w:val="en-GB"/>
              </w:rPr>
              <w:t>5</w:t>
            </w:r>
          </w:p>
        </w:tc>
        <w:tc>
          <w:tcPr>
            <w:tcW w:w="1846" w:type="dxa"/>
          </w:tcPr>
          <w:p w14:paraId="5E8E5648" w14:textId="77777777" w:rsidR="00263BDD" w:rsidRPr="004C0349" w:rsidRDefault="00263BDD">
            <w:pPr>
              <w:contextualSpacing/>
              <w:rPr>
                <w:rFonts w:asciiTheme="minorHAnsi" w:hAnsiTheme="minorHAnsi" w:cstheme="minorHAnsi"/>
                <w:i/>
                <w:iCs/>
                <w:lang w:val="en-GB"/>
              </w:rPr>
            </w:pPr>
          </w:p>
        </w:tc>
        <w:tc>
          <w:tcPr>
            <w:tcW w:w="2102" w:type="dxa"/>
          </w:tcPr>
          <w:p w14:paraId="1590F8DA" w14:textId="77777777" w:rsidR="00263BDD" w:rsidRPr="004C0349" w:rsidRDefault="00263BDD">
            <w:pPr>
              <w:contextualSpacing/>
              <w:rPr>
                <w:rFonts w:asciiTheme="minorHAnsi" w:hAnsiTheme="minorHAnsi" w:cstheme="minorHAnsi"/>
                <w:i/>
                <w:iCs/>
                <w:lang w:val="en-GB"/>
              </w:rPr>
            </w:pPr>
          </w:p>
        </w:tc>
        <w:tc>
          <w:tcPr>
            <w:tcW w:w="1710" w:type="dxa"/>
          </w:tcPr>
          <w:p w14:paraId="75A77DDC" w14:textId="77777777" w:rsidR="00263BDD" w:rsidRPr="004C0349" w:rsidRDefault="00263BDD">
            <w:pPr>
              <w:contextualSpacing/>
              <w:rPr>
                <w:rFonts w:asciiTheme="minorHAnsi" w:hAnsiTheme="minorHAnsi" w:cstheme="minorHAnsi"/>
                <w:i/>
                <w:iCs/>
                <w:lang w:val="en-GB"/>
              </w:rPr>
            </w:pPr>
          </w:p>
        </w:tc>
        <w:tc>
          <w:tcPr>
            <w:tcW w:w="2359" w:type="dxa"/>
          </w:tcPr>
          <w:p w14:paraId="359469BE" w14:textId="77777777" w:rsidR="00263BDD" w:rsidRPr="004C0349" w:rsidRDefault="00263BDD">
            <w:pPr>
              <w:contextualSpacing/>
              <w:rPr>
                <w:rFonts w:asciiTheme="minorHAnsi" w:hAnsiTheme="minorHAnsi" w:cstheme="minorHAnsi"/>
                <w:i/>
                <w:iCs/>
                <w:lang w:val="en-GB"/>
              </w:rPr>
            </w:pPr>
            <w:r w:rsidRPr="004C0349">
              <w:rPr>
                <w:rFonts w:asciiTheme="minorHAnsi" w:hAnsiTheme="minorHAnsi" w:cstheme="minorHAnsi"/>
                <w:i/>
                <w:iCs/>
              </w:rPr>
              <w:t>RUMC-RA-DUA-1.0</w:t>
            </w:r>
          </w:p>
        </w:tc>
      </w:tr>
    </w:tbl>
    <w:p w14:paraId="1390C02B" w14:textId="77777777" w:rsidR="00263BDD" w:rsidRPr="004C0349" w:rsidRDefault="00263BDD" w:rsidP="00263BDD">
      <w:pPr>
        <w:contextualSpacing/>
        <w:rPr>
          <w:rFonts w:asciiTheme="minorHAnsi" w:hAnsiTheme="minorHAnsi" w:cstheme="minorHAnsi"/>
          <w:i/>
          <w:iCs/>
          <w:lang w:val="en-GB"/>
        </w:rPr>
      </w:pPr>
      <w:r w:rsidRPr="004C0349">
        <w:rPr>
          <w:rFonts w:asciiTheme="minorHAnsi" w:hAnsiTheme="minorHAnsi" w:cstheme="minorHAnsi"/>
          <w:i/>
          <w:iCs/>
          <w:lang w:val="en-GB"/>
        </w:rPr>
        <w:t>DAC = Data Acquisition Collection, RDC = Research Documentation Collection, DSC = Data Sharing Collection</w:t>
      </w:r>
    </w:p>
    <w:p w14:paraId="0CA3103E" w14:textId="3328FC53" w:rsidR="00381220" w:rsidRPr="004C0349" w:rsidRDefault="00381220">
      <w:pPr>
        <w:spacing w:after="161" w:line="259" w:lineRule="auto"/>
        <w:ind w:left="1" w:firstLine="0"/>
        <w:rPr>
          <w:rFonts w:asciiTheme="minorHAnsi" w:hAnsiTheme="minorHAnsi" w:cstheme="minorHAnsi"/>
          <w:i/>
          <w:iCs/>
          <w:lang w:val="en-GB"/>
        </w:rPr>
      </w:pPr>
    </w:p>
    <w:p w14:paraId="14463186" w14:textId="7FC8598A" w:rsidR="00381220" w:rsidRPr="004C0349" w:rsidRDefault="00381220">
      <w:pPr>
        <w:spacing w:after="158" w:line="259" w:lineRule="auto"/>
        <w:ind w:left="0" w:firstLine="0"/>
        <w:rPr>
          <w:i/>
          <w:iCs/>
          <w:lang w:val="en-US"/>
        </w:rPr>
      </w:pPr>
    </w:p>
    <w:p w14:paraId="63E68F16" w14:textId="77777777" w:rsidR="00381220" w:rsidRPr="004C0349" w:rsidRDefault="00213BE3">
      <w:pPr>
        <w:spacing w:after="160" w:line="259" w:lineRule="auto"/>
        <w:ind w:left="0" w:firstLine="0"/>
        <w:rPr>
          <w:lang w:val="en-US"/>
        </w:rPr>
      </w:pPr>
      <w:r w:rsidRPr="004C0349">
        <w:rPr>
          <w:lang w:val="en-US"/>
        </w:rPr>
        <w:t xml:space="preserve"> </w:t>
      </w:r>
    </w:p>
    <w:p w14:paraId="1F0C1BAE" w14:textId="77777777" w:rsidR="00381220" w:rsidRPr="004C0349" w:rsidRDefault="00213BE3">
      <w:pPr>
        <w:spacing w:after="0" w:line="259" w:lineRule="auto"/>
        <w:ind w:left="0" w:firstLine="0"/>
        <w:rPr>
          <w:lang w:val="en-US"/>
        </w:rPr>
      </w:pPr>
      <w:r w:rsidRPr="004C0349">
        <w:rPr>
          <w:lang w:val="en-US"/>
        </w:rPr>
        <w:t xml:space="preserve"> </w:t>
      </w:r>
    </w:p>
    <w:sectPr w:rsidR="00381220" w:rsidRPr="004C0349">
      <w:pgSz w:w="11906" w:h="16838"/>
      <w:pgMar w:top="1483" w:right="1440" w:bottom="1480" w:left="143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449"/>
    <w:multiLevelType w:val="hybridMultilevel"/>
    <w:tmpl w:val="B330C15C"/>
    <w:lvl w:ilvl="0" w:tplc="FFFFFFFF">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027CB6">
      <w:start w:val="1"/>
      <w:numFmt w:val="bullet"/>
      <w:lvlText w:val="-"/>
      <w:lvlJc w:val="left"/>
      <w:pPr>
        <w:ind w:left="1066"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6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3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0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7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F2486D"/>
    <w:multiLevelType w:val="hybridMultilevel"/>
    <w:tmpl w:val="6D0E3C6A"/>
    <w:lvl w:ilvl="0" w:tplc="ED2C64AA">
      <w:start w:val="2"/>
      <w:numFmt w:val="bullet"/>
      <w:lvlText w:val=""/>
      <w:lvlJc w:val="left"/>
      <w:pPr>
        <w:ind w:left="361" w:hanging="360"/>
      </w:pPr>
      <w:rPr>
        <w:rFonts w:ascii="Symbol" w:eastAsia="Calibri" w:hAnsi="Symbol" w:cs="Calibri" w:hint="default"/>
        <w:i/>
      </w:rPr>
    </w:lvl>
    <w:lvl w:ilvl="1" w:tplc="04130003" w:tentative="1">
      <w:start w:val="1"/>
      <w:numFmt w:val="bullet"/>
      <w:lvlText w:val="o"/>
      <w:lvlJc w:val="left"/>
      <w:pPr>
        <w:ind w:left="1081" w:hanging="360"/>
      </w:pPr>
      <w:rPr>
        <w:rFonts w:ascii="Courier New" w:hAnsi="Courier New" w:cs="Courier New" w:hint="default"/>
      </w:rPr>
    </w:lvl>
    <w:lvl w:ilvl="2" w:tplc="04130005" w:tentative="1">
      <w:start w:val="1"/>
      <w:numFmt w:val="bullet"/>
      <w:lvlText w:val=""/>
      <w:lvlJc w:val="left"/>
      <w:pPr>
        <w:ind w:left="1801" w:hanging="360"/>
      </w:pPr>
      <w:rPr>
        <w:rFonts w:ascii="Wingdings" w:hAnsi="Wingdings" w:hint="default"/>
      </w:rPr>
    </w:lvl>
    <w:lvl w:ilvl="3" w:tplc="04130001" w:tentative="1">
      <w:start w:val="1"/>
      <w:numFmt w:val="bullet"/>
      <w:lvlText w:val=""/>
      <w:lvlJc w:val="left"/>
      <w:pPr>
        <w:ind w:left="2521" w:hanging="360"/>
      </w:pPr>
      <w:rPr>
        <w:rFonts w:ascii="Symbol" w:hAnsi="Symbol" w:hint="default"/>
      </w:rPr>
    </w:lvl>
    <w:lvl w:ilvl="4" w:tplc="04130003" w:tentative="1">
      <w:start w:val="1"/>
      <w:numFmt w:val="bullet"/>
      <w:lvlText w:val="o"/>
      <w:lvlJc w:val="left"/>
      <w:pPr>
        <w:ind w:left="3241" w:hanging="360"/>
      </w:pPr>
      <w:rPr>
        <w:rFonts w:ascii="Courier New" w:hAnsi="Courier New" w:cs="Courier New" w:hint="default"/>
      </w:rPr>
    </w:lvl>
    <w:lvl w:ilvl="5" w:tplc="04130005" w:tentative="1">
      <w:start w:val="1"/>
      <w:numFmt w:val="bullet"/>
      <w:lvlText w:val=""/>
      <w:lvlJc w:val="left"/>
      <w:pPr>
        <w:ind w:left="3961" w:hanging="360"/>
      </w:pPr>
      <w:rPr>
        <w:rFonts w:ascii="Wingdings" w:hAnsi="Wingdings" w:hint="default"/>
      </w:rPr>
    </w:lvl>
    <w:lvl w:ilvl="6" w:tplc="04130001" w:tentative="1">
      <w:start w:val="1"/>
      <w:numFmt w:val="bullet"/>
      <w:lvlText w:val=""/>
      <w:lvlJc w:val="left"/>
      <w:pPr>
        <w:ind w:left="4681" w:hanging="360"/>
      </w:pPr>
      <w:rPr>
        <w:rFonts w:ascii="Symbol" w:hAnsi="Symbol" w:hint="default"/>
      </w:rPr>
    </w:lvl>
    <w:lvl w:ilvl="7" w:tplc="04130003" w:tentative="1">
      <w:start w:val="1"/>
      <w:numFmt w:val="bullet"/>
      <w:lvlText w:val="o"/>
      <w:lvlJc w:val="left"/>
      <w:pPr>
        <w:ind w:left="5401" w:hanging="360"/>
      </w:pPr>
      <w:rPr>
        <w:rFonts w:ascii="Courier New" w:hAnsi="Courier New" w:cs="Courier New" w:hint="default"/>
      </w:rPr>
    </w:lvl>
    <w:lvl w:ilvl="8" w:tplc="04130005" w:tentative="1">
      <w:start w:val="1"/>
      <w:numFmt w:val="bullet"/>
      <w:lvlText w:val=""/>
      <w:lvlJc w:val="left"/>
      <w:pPr>
        <w:ind w:left="6121" w:hanging="360"/>
      </w:pPr>
      <w:rPr>
        <w:rFonts w:ascii="Wingdings" w:hAnsi="Wingdings" w:hint="default"/>
      </w:rPr>
    </w:lvl>
  </w:abstractNum>
  <w:abstractNum w:abstractNumId="2" w15:restartNumberingAfterBreak="0">
    <w:nsid w:val="285D2EF6"/>
    <w:multiLevelType w:val="hybridMultilevel"/>
    <w:tmpl w:val="CAA23B8C"/>
    <w:lvl w:ilvl="0" w:tplc="BB763AA8">
      <w:start w:val="2"/>
      <w:numFmt w:val="bullet"/>
      <w:lvlText w:val=""/>
      <w:lvlJc w:val="left"/>
      <w:pPr>
        <w:ind w:left="361" w:hanging="360"/>
      </w:pPr>
      <w:rPr>
        <w:rFonts w:ascii="Symbol" w:eastAsia="Calibri" w:hAnsi="Symbol" w:cs="Calibri" w:hint="default"/>
      </w:rPr>
    </w:lvl>
    <w:lvl w:ilvl="1" w:tplc="04130003" w:tentative="1">
      <w:start w:val="1"/>
      <w:numFmt w:val="bullet"/>
      <w:lvlText w:val="o"/>
      <w:lvlJc w:val="left"/>
      <w:pPr>
        <w:ind w:left="1081" w:hanging="360"/>
      </w:pPr>
      <w:rPr>
        <w:rFonts w:ascii="Courier New" w:hAnsi="Courier New" w:cs="Courier New" w:hint="default"/>
      </w:rPr>
    </w:lvl>
    <w:lvl w:ilvl="2" w:tplc="04130005" w:tentative="1">
      <w:start w:val="1"/>
      <w:numFmt w:val="bullet"/>
      <w:lvlText w:val=""/>
      <w:lvlJc w:val="left"/>
      <w:pPr>
        <w:ind w:left="1801" w:hanging="360"/>
      </w:pPr>
      <w:rPr>
        <w:rFonts w:ascii="Wingdings" w:hAnsi="Wingdings" w:hint="default"/>
      </w:rPr>
    </w:lvl>
    <w:lvl w:ilvl="3" w:tplc="04130001" w:tentative="1">
      <w:start w:val="1"/>
      <w:numFmt w:val="bullet"/>
      <w:lvlText w:val=""/>
      <w:lvlJc w:val="left"/>
      <w:pPr>
        <w:ind w:left="2521" w:hanging="360"/>
      </w:pPr>
      <w:rPr>
        <w:rFonts w:ascii="Symbol" w:hAnsi="Symbol" w:hint="default"/>
      </w:rPr>
    </w:lvl>
    <w:lvl w:ilvl="4" w:tplc="04130003" w:tentative="1">
      <w:start w:val="1"/>
      <w:numFmt w:val="bullet"/>
      <w:lvlText w:val="o"/>
      <w:lvlJc w:val="left"/>
      <w:pPr>
        <w:ind w:left="3241" w:hanging="360"/>
      </w:pPr>
      <w:rPr>
        <w:rFonts w:ascii="Courier New" w:hAnsi="Courier New" w:cs="Courier New" w:hint="default"/>
      </w:rPr>
    </w:lvl>
    <w:lvl w:ilvl="5" w:tplc="04130005" w:tentative="1">
      <w:start w:val="1"/>
      <w:numFmt w:val="bullet"/>
      <w:lvlText w:val=""/>
      <w:lvlJc w:val="left"/>
      <w:pPr>
        <w:ind w:left="3961" w:hanging="360"/>
      </w:pPr>
      <w:rPr>
        <w:rFonts w:ascii="Wingdings" w:hAnsi="Wingdings" w:hint="default"/>
      </w:rPr>
    </w:lvl>
    <w:lvl w:ilvl="6" w:tplc="04130001" w:tentative="1">
      <w:start w:val="1"/>
      <w:numFmt w:val="bullet"/>
      <w:lvlText w:val=""/>
      <w:lvlJc w:val="left"/>
      <w:pPr>
        <w:ind w:left="4681" w:hanging="360"/>
      </w:pPr>
      <w:rPr>
        <w:rFonts w:ascii="Symbol" w:hAnsi="Symbol" w:hint="default"/>
      </w:rPr>
    </w:lvl>
    <w:lvl w:ilvl="7" w:tplc="04130003" w:tentative="1">
      <w:start w:val="1"/>
      <w:numFmt w:val="bullet"/>
      <w:lvlText w:val="o"/>
      <w:lvlJc w:val="left"/>
      <w:pPr>
        <w:ind w:left="5401" w:hanging="360"/>
      </w:pPr>
      <w:rPr>
        <w:rFonts w:ascii="Courier New" w:hAnsi="Courier New" w:cs="Courier New" w:hint="default"/>
      </w:rPr>
    </w:lvl>
    <w:lvl w:ilvl="8" w:tplc="04130005" w:tentative="1">
      <w:start w:val="1"/>
      <w:numFmt w:val="bullet"/>
      <w:lvlText w:val=""/>
      <w:lvlJc w:val="left"/>
      <w:pPr>
        <w:ind w:left="6121" w:hanging="360"/>
      </w:pPr>
      <w:rPr>
        <w:rFonts w:ascii="Wingdings" w:hAnsi="Wingdings" w:hint="default"/>
      </w:rPr>
    </w:lvl>
  </w:abstractNum>
  <w:abstractNum w:abstractNumId="3" w15:restartNumberingAfterBreak="0">
    <w:nsid w:val="341C4961"/>
    <w:multiLevelType w:val="hybridMultilevel"/>
    <w:tmpl w:val="8206ABDA"/>
    <w:lvl w:ilvl="0" w:tplc="4A9491D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E6AF52">
      <w:start w:val="1"/>
      <w:numFmt w:val="bullet"/>
      <w:lvlText w:val="o"/>
      <w:lvlJc w:val="left"/>
      <w:pPr>
        <w:ind w:left="7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7485624">
      <w:start w:val="1"/>
      <w:numFmt w:val="bullet"/>
      <w:lvlText w:val="▪"/>
      <w:lvlJc w:val="left"/>
      <w:pPr>
        <w:ind w:left="1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362062A">
      <w:start w:val="1"/>
      <w:numFmt w:val="bullet"/>
      <w:lvlText w:val="•"/>
      <w:lvlJc w:val="left"/>
      <w:pPr>
        <w:ind w:left="2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E82B814">
      <w:start w:val="1"/>
      <w:numFmt w:val="bullet"/>
      <w:lvlText w:val="o"/>
      <w:lvlJc w:val="left"/>
      <w:pPr>
        <w:ind w:left="28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704382">
      <w:start w:val="1"/>
      <w:numFmt w:val="bullet"/>
      <w:lvlText w:val="▪"/>
      <w:lvlJc w:val="left"/>
      <w:pPr>
        <w:ind w:left="36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DC5EF2">
      <w:start w:val="1"/>
      <w:numFmt w:val="bullet"/>
      <w:lvlText w:val="•"/>
      <w:lvlJc w:val="left"/>
      <w:pPr>
        <w:ind w:left="43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5EA6546">
      <w:start w:val="1"/>
      <w:numFmt w:val="bullet"/>
      <w:lvlText w:val="o"/>
      <w:lvlJc w:val="left"/>
      <w:pPr>
        <w:ind w:left="50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BC44B12">
      <w:start w:val="1"/>
      <w:numFmt w:val="bullet"/>
      <w:lvlText w:val="▪"/>
      <w:lvlJc w:val="left"/>
      <w:pPr>
        <w:ind w:left="57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5F479D"/>
    <w:multiLevelType w:val="hybridMultilevel"/>
    <w:tmpl w:val="D40A037E"/>
    <w:lvl w:ilvl="0" w:tplc="634E06DC">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E82A44"/>
    <w:multiLevelType w:val="hybridMultilevel"/>
    <w:tmpl w:val="C5143D80"/>
    <w:lvl w:ilvl="0" w:tplc="D8027CB6">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903FB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3249F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84125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BAB4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9C620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C342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C0542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385EB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457B22"/>
    <w:multiLevelType w:val="hybridMultilevel"/>
    <w:tmpl w:val="4AE23A58"/>
    <w:lvl w:ilvl="0" w:tplc="ABC4197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54D8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82C2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AB8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DE44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FE98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02F4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8098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C82E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2B07C0"/>
    <w:multiLevelType w:val="hybridMultilevel"/>
    <w:tmpl w:val="EB128ED6"/>
    <w:lvl w:ilvl="0" w:tplc="1D9677AA">
      <w:start w:val="1"/>
      <w:numFmt w:val="decimal"/>
      <w:pStyle w:val="Kop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FFFF00"/>
        <w:vertAlign w:val="baseline"/>
      </w:rPr>
    </w:lvl>
    <w:lvl w:ilvl="1" w:tplc="502E4B7A">
      <w:start w:val="1"/>
      <w:numFmt w:val="lowerLetter"/>
      <w:lvlText w:val="%2"/>
      <w:lvlJc w:val="left"/>
      <w:pPr>
        <w:ind w:left="1441"/>
      </w:pPr>
      <w:rPr>
        <w:rFonts w:ascii="Calibri" w:eastAsia="Calibri" w:hAnsi="Calibri" w:cs="Calibri"/>
        <w:b/>
        <w:bCs/>
        <w:i w:val="0"/>
        <w:strike w:val="0"/>
        <w:dstrike w:val="0"/>
        <w:color w:val="000000"/>
        <w:sz w:val="22"/>
        <w:szCs w:val="22"/>
        <w:u w:val="none" w:color="000000"/>
        <w:bdr w:val="none" w:sz="0" w:space="0" w:color="auto"/>
        <w:shd w:val="clear" w:color="auto" w:fill="FFFF00"/>
        <w:vertAlign w:val="baseline"/>
      </w:rPr>
    </w:lvl>
    <w:lvl w:ilvl="2" w:tplc="F2B6F82C">
      <w:start w:val="1"/>
      <w:numFmt w:val="lowerRoman"/>
      <w:lvlText w:val="%3"/>
      <w:lvlJc w:val="left"/>
      <w:pPr>
        <w:ind w:left="2161"/>
      </w:pPr>
      <w:rPr>
        <w:rFonts w:ascii="Calibri" w:eastAsia="Calibri" w:hAnsi="Calibri" w:cs="Calibri"/>
        <w:b/>
        <w:bCs/>
        <w:i w:val="0"/>
        <w:strike w:val="0"/>
        <w:dstrike w:val="0"/>
        <w:color w:val="000000"/>
        <w:sz w:val="22"/>
        <w:szCs w:val="22"/>
        <w:u w:val="none" w:color="000000"/>
        <w:bdr w:val="none" w:sz="0" w:space="0" w:color="auto"/>
        <w:shd w:val="clear" w:color="auto" w:fill="FFFF00"/>
        <w:vertAlign w:val="baseline"/>
      </w:rPr>
    </w:lvl>
    <w:lvl w:ilvl="3" w:tplc="4B00BBF8">
      <w:start w:val="1"/>
      <w:numFmt w:val="decimal"/>
      <w:lvlText w:val="%4"/>
      <w:lvlJc w:val="left"/>
      <w:pPr>
        <w:ind w:left="2881"/>
      </w:pPr>
      <w:rPr>
        <w:rFonts w:ascii="Calibri" w:eastAsia="Calibri" w:hAnsi="Calibri" w:cs="Calibri"/>
        <w:b/>
        <w:bCs/>
        <w:i w:val="0"/>
        <w:strike w:val="0"/>
        <w:dstrike w:val="0"/>
        <w:color w:val="000000"/>
        <w:sz w:val="22"/>
        <w:szCs w:val="22"/>
        <w:u w:val="none" w:color="000000"/>
        <w:bdr w:val="none" w:sz="0" w:space="0" w:color="auto"/>
        <w:shd w:val="clear" w:color="auto" w:fill="FFFF00"/>
        <w:vertAlign w:val="baseline"/>
      </w:rPr>
    </w:lvl>
    <w:lvl w:ilvl="4" w:tplc="8F7024BE">
      <w:start w:val="1"/>
      <w:numFmt w:val="lowerLetter"/>
      <w:lvlText w:val="%5"/>
      <w:lvlJc w:val="left"/>
      <w:pPr>
        <w:ind w:left="3601"/>
      </w:pPr>
      <w:rPr>
        <w:rFonts w:ascii="Calibri" w:eastAsia="Calibri" w:hAnsi="Calibri" w:cs="Calibri"/>
        <w:b/>
        <w:bCs/>
        <w:i w:val="0"/>
        <w:strike w:val="0"/>
        <w:dstrike w:val="0"/>
        <w:color w:val="000000"/>
        <w:sz w:val="22"/>
        <w:szCs w:val="22"/>
        <w:u w:val="none" w:color="000000"/>
        <w:bdr w:val="none" w:sz="0" w:space="0" w:color="auto"/>
        <w:shd w:val="clear" w:color="auto" w:fill="FFFF00"/>
        <w:vertAlign w:val="baseline"/>
      </w:rPr>
    </w:lvl>
    <w:lvl w:ilvl="5" w:tplc="D4EE32E0">
      <w:start w:val="1"/>
      <w:numFmt w:val="lowerRoman"/>
      <w:lvlText w:val="%6"/>
      <w:lvlJc w:val="left"/>
      <w:pPr>
        <w:ind w:left="4321"/>
      </w:pPr>
      <w:rPr>
        <w:rFonts w:ascii="Calibri" w:eastAsia="Calibri" w:hAnsi="Calibri" w:cs="Calibri"/>
        <w:b/>
        <w:bCs/>
        <w:i w:val="0"/>
        <w:strike w:val="0"/>
        <w:dstrike w:val="0"/>
        <w:color w:val="000000"/>
        <w:sz w:val="22"/>
        <w:szCs w:val="22"/>
        <w:u w:val="none" w:color="000000"/>
        <w:bdr w:val="none" w:sz="0" w:space="0" w:color="auto"/>
        <w:shd w:val="clear" w:color="auto" w:fill="FFFF00"/>
        <w:vertAlign w:val="baseline"/>
      </w:rPr>
    </w:lvl>
    <w:lvl w:ilvl="6" w:tplc="25DCC9C8">
      <w:start w:val="1"/>
      <w:numFmt w:val="decimal"/>
      <w:lvlText w:val="%7"/>
      <w:lvlJc w:val="left"/>
      <w:pPr>
        <w:ind w:left="5041"/>
      </w:pPr>
      <w:rPr>
        <w:rFonts w:ascii="Calibri" w:eastAsia="Calibri" w:hAnsi="Calibri" w:cs="Calibri"/>
        <w:b/>
        <w:bCs/>
        <w:i w:val="0"/>
        <w:strike w:val="0"/>
        <w:dstrike w:val="0"/>
        <w:color w:val="000000"/>
        <w:sz w:val="22"/>
        <w:szCs w:val="22"/>
        <w:u w:val="none" w:color="000000"/>
        <w:bdr w:val="none" w:sz="0" w:space="0" w:color="auto"/>
        <w:shd w:val="clear" w:color="auto" w:fill="FFFF00"/>
        <w:vertAlign w:val="baseline"/>
      </w:rPr>
    </w:lvl>
    <w:lvl w:ilvl="7" w:tplc="7EBC6610">
      <w:start w:val="1"/>
      <w:numFmt w:val="lowerLetter"/>
      <w:lvlText w:val="%8"/>
      <w:lvlJc w:val="left"/>
      <w:pPr>
        <w:ind w:left="5761"/>
      </w:pPr>
      <w:rPr>
        <w:rFonts w:ascii="Calibri" w:eastAsia="Calibri" w:hAnsi="Calibri" w:cs="Calibri"/>
        <w:b/>
        <w:bCs/>
        <w:i w:val="0"/>
        <w:strike w:val="0"/>
        <w:dstrike w:val="0"/>
        <w:color w:val="000000"/>
        <w:sz w:val="22"/>
        <w:szCs w:val="22"/>
        <w:u w:val="none" w:color="000000"/>
        <w:bdr w:val="none" w:sz="0" w:space="0" w:color="auto"/>
        <w:shd w:val="clear" w:color="auto" w:fill="FFFF00"/>
        <w:vertAlign w:val="baseline"/>
      </w:rPr>
    </w:lvl>
    <w:lvl w:ilvl="8" w:tplc="E16C756C">
      <w:start w:val="1"/>
      <w:numFmt w:val="lowerRoman"/>
      <w:lvlText w:val="%9"/>
      <w:lvlJc w:val="left"/>
      <w:pPr>
        <w:ind w:left="6481"/>
      </w:pPr>
      <w:rPr>
        <w:rFonts w:ascii="Calibri" w:eastAsia="Calibri" w:hAnsi="Calibri" w:cs="Calibri"/>
        <w:b/>
        <w:bCs/>
        <w:i w:val="0"/>
        <w:strike w:val="0"/>
        <w:dstrike w:val="0"/>
        <w:color w:val="000000"/>
        <w:sz w:val="22"/>
        <w:szCs w:val="22"/>
        <w:u w:val="none" w:color="000000"/>
        <w:bdr w:val="none" w:sz="0" w:space="0" w:color="auto"/>
        <w:shd w:val="clear" w:color="auto" w:fill="FFFF00"/>
        <w:vertAlign w:val="baseline"/>
      </w:rPr>
    </w:lvl>
  </w:abstractNum>
  <w:abstractNum w:abstractNumId="8" w15:restartNumberingAfterBreak="0">
    <w:nsid w:val="6EAA371B"/>
    <w:multiLevelType w:val="hybridMultilevel"/>
    <w:tmpl w:val="19E6D592"/>
    <w:lvl w:ilvl="0" w:tplc="DC22AD90">
      <w:start w:val="1"/>
      <w:numFmt w:val="decimal"/>
      <w:lvlText w:val="%1."/>
      <w:lvlJc w:val="left"/>
      <w:pPr>
        <w:ind w:left="709" w:hanging="660"/>
      </w:pPr>
      <w:rPr>
        <w:rFonts w:hint="default"/>
      </w:rPr>
    </w:lvl>
    <w:lvl w:ilvl="1" w:tplc="04130019" w:tentative="1">
      <w:start w:val="1"/>
      <w:numFmt w:val="lowerLetter"/>
      <w:lvlText w:val="%2."/>
      <w:lvlJc w:val="left"/>
      <w:pPr>
        <w:ind w:left="1129" w:hanging="360"/>
      </w:pPr>
    </w:lvl>
    <w:lvl w:ilvl="2" w:tplc="0413001B" w:tentative="1">
      <w:start w:val="1"/>
      <w:numFmt w:val="lowerRoman"/>
      <w:lvlText w:val="%3."/>
      <w:lvlJc w:val="right"/>
      <w:pPr>
        <w:ind w:left="1849" w:hanging="180"/>
      </w:pPr>
    </w:lvl>
    <w:lvl w:ilvl="3" w:tplc="0413000F" w:tentative="1">
      <w:start w:val="1"/>
      <w:numFmt w:val="decimal"/>
      <w:lvlText w:val="%4."/>
      <w:lvlJc w:val="left"/>
      <w:pPr>
        <w:ind w:left="2569" w:hanging="360"/>
      </w:pPr>
    </w:lvl>
    <w:lvl w:ilvl="4" w:tplc="04130019" w:tentative="1">
      <w:start w:val="1"/>
      <w:numFmt w:val="lowerLetter"/>
      <w:lvlText w:val="%5."/>
      <w:lvlJc w:val="left"/>
      <w:pPr>
        <w:ind w:left="3289" w:hanging="360"/>
      </w:pPr>
    </w:lvl>
    <w:lvl w:ilvl="5" w:tplc="0413001B" w:tentative="1">
      <w:start w:val="1"/>
      <w:numFmt w:val="lowerRoman"/>
      <w:lvlText w:val="%6."/>
      <w:lvlJc w:val="right"/>
      <w:pPr>
        <w:ind w:left="4009" w:hanging="180"/>
      </w:pPr>
    </w:lvl>
    <w:lvl w:ilvl="6" w:tplc="0413000F" w:tentative="1">
      <w:start w:val="1"/>
      <w:numFmt w:val="decimal"/>
      <w:lvlText w:val="%7."/>
      <w:lvlJc w:val="left"/>
      <w:pPr>
        <w:ind w:left="4729" w:hanging="360"/>
      </w:pPr>
    </w:lvl>
    <w:lvl w:ilvl="7" w:tplc="04130019" w:tentative="1">
      <w:start w:val="1"/>
      <w:numFmt w:val="lowerLetter"/>
      <w:lvlText w:val="%8."/>
      <w:lvlJc w:val="left"/>
      <w:pPr>
        <w:ind w:left="5449" w:hanging="360"/>
      </w:pPr>
    </w:lvl>
    <w:lvl w:ilvl="8" w:tplc="0413001B" w:tentative="1">
      <w:start w:val="1"/>
      <w:numFmt w:val="lowerRoman"/>
      <w:lvlText w:val="%9."/>
      <w:lvlJc w:val="right"/>
      <w:pPr>
        <w:ind w:left="6169" w:hanging="180"/>
      </w:pPr>
    </w:lvl>
  </w:abstractNum>
  <w:abstractNum w:abstractNumId="9" w15:restartNumberingAfterBreak="0">
    <w:nsid w:val="715E614C"/>
    <w:multiLevelType w:val="hybridMultilevel"/>
    <w:tmpl w:val="C43813DE"/>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num w:numId="1" w16cid:durableId="1648437024">
    <w:abstractNumId w:val="5"/>
  </w:num>
  <w:num w:numId="2" w16cid:durableId="1380785677">
    <w:abstractNumId w:val="3"/>
  </w:num>
  <w:num w:numId="3" w16cid:durableId="1212040486">
    <w:abstractNumId w:val="6"/>
  </w:num>
  <w:num w:numId="4" w16cid:durableId="1252082605">
    <w:abstractNumId w:val="7"/>
  </w:num>
  <w:num w:numId="5" w16cid:durableId="1615594114">
    <w:abstractNumId w:val="9"/>
  </w:num>
  <w:num w:numId="6" w16cid:durableId="647978082">
    <w:abstractNumId w:val="8"/>
  </w:num>
  <w:num w:numId="7" w16cid:durableId="512039696">
    <w:abstractNumId w:val="1"/>
  </w:num>
  <w:num w:numId="8" w16cid:durableId="1473526206">
    <w:abstractNumId w:val="2"/>
  </w:num>
  <w:num w:numId="9" w16cid:durableId="750201502">
    <w:abstractNumId w:val="4"/>
  </w:num>
  <w:num w:numId="10" w16cid:durableId="98967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20"/>
    <w:rsid w:val="00002210"/>
    <w:rsid w:val="0000460D"/>
    <w:rsid w:val="0001498B"/>
    <w:rsid w:val="00027022"/>
    <w:rsid w:val="00035D49"/>
    <w:rsid w:val="000421CD"/>
    <w:rsid w:val="0004283A"/>
    <w:rsid w:val="00050DBC"/>
    <w:rsid w:val="000510F6"/>
    <w:rsid w:val="000619DA"/>
    <w:rsid w:val="00062241"/>
    <w:rsid w:val="00064649"/>
    <w:rsid w:val="000670E8"/>
    <w:rsid w:val="00073CA5"/>
    <w:rsid w:val="00075EC0"/>
    <w:rsid w:val="00080A5C"/>
    <w:rsid w:val="00085477"/>
    <w:rsid w:val="00093323"/>
    <w:rsid w:val="000A06DE"/>
    <w:rsid w:val="000B15F0"/>
    <w:rsid w:val="000B1632"/>
    <w:rsid w:val="000C7857"/>
    <w:rsid w:val="000D316A"/>
    <w:rsid w:val="000D61AB"/>
    <w:rsid w:val="000E05AF"/>
    <w:rsid w:val="000E7CBF"/>
    <w:rsid w:val="000F01D7"/>
    <w:rsid w:val="000F21A7"/>
    <w:rsid w:val="000F3592"/>
    <w:rsid w:val="000F4499"/>
    <w:rsid w:val="001078E1"/>
    <w:rsid w:val="00111C52"/>
    <w:rsid w:val="00117E20"/>
    <w:rsid w:val="00123589"/>
    <w:rsid w:val="001240E5"/>
    <w:rsid w:val="0012563F"/>
    <w:rsid w:val="00150AF5"/>
    <w:rsid w:val="00155B16"/>
    <w:rsid w:val="00163239"/>
    <w:rsid w:val="001636E0"/>
    <w:rsid w:val="00174248"/>
    <w:rsid w:val="001761CA"/>
    <w:rsid w:val="00194491"/>
    <w:rsid w:val="001A23EC"/>
    <w:rsid w:val="001A4E4E"/>
    <w:rsid w:val="001A79B6"/>
    <w:rsid w:val="001B08F3"/>
    <w:rsid w:val="001B6734"/>
    <w:rsid w:val="001C0A09"/>
    <w:rsid w:val="001C202F"/>
    <w:rsid w:val="001C6946"/>
    <w:rsid w:val="001D1A8C"/>
    <w:rsid w:val="001D5411"/>
    <w:rsid w:val="001D75E5"/>
    <w:rsid w:val="001E1738"/>
    <w:rsid w:val="001E61E1"/>
    <w:rsid w:val="00200F5A"/>
    <w:rsid w:val="00201F7D"/>
    <w:rsid w:val="00204143"/>
    <w:rsid w:val="00205F23"/>
    <w:rsid w:val="00213BE3"/>
    <w:rsid w:val="00235F76"/>
    <w:rsid w:val="002367BA"/>
    <w:rsid w:val="002454D1"/>
    <w:rsid w:val="002508E0"/>
    <w:rsid w:val="00257E66"/>
    <w:rsid w:val="002614C9"/>
    <w:rsid w:val="00262BA1"/>
    <w:rsid w:val="00263602"/>
    <w:rsid w:val="00263619"/>
    <w:rsid w:val="00263BDD"/>
    <w:rsid w:val="00264C07"/>
    <w:rsid w:val="00284B27"/>
    <w:rsid w:val="00292900"/>
    <w:rsid w:val="002A1B25"/>
    <w:rsid w:val="002A26C8"/>
    <w:rsid w:val="002A70A9"/>
    <w:rsid w:val="002A7C93"/>
    <w:rsid w:val="002B341F"/>
    <w:rsid w:val="002B4807"/>
    <w:rsid w:val="002B7A65"/>
    <w:rsid w:val="002C01CF"/>
    <w:rsid w:val="002C1941"/>
    <w:rsid w:val="002C3140"/>
    <w:rsid w:val="002C44B4"/>
    <w:rsid w:val="002C5644"/>
    <w:rsid w:val="002C6C99"/>
    <w:rsid w:val="002C79EE"/>
    <w:rsid w:val="002D2D45"/>
    <w:rsid w:val="002D2F76"/>
    <w:rsid w:val="002D504F"/>
    <w:rsid w:val="002E25B5"/>
    <w:rsid w:val="002F0380"/>
    <w:rsid w:val="002F5BFC"/>
    <w:rsid w:val="0030475F"/>
    <w:rsid w:val="003149F8"/>
    <w:rsid w:val="003218A5"/>
    <w:rsid w:val="0032269F"/>
    <w:rsid w:val="00322C82"/>
    <w:rsid w:val="00323A2D"/>
    <w:rsid w:val="00332E97"/>
    <w:rsid w:val="00337B57"/>
    <w:rsid w:val="00343B8E"/>
    <w:rsid w:val="00345FDA"/>
    <w:rsid w:val="00352BA0"/>
    <w:rsid w:val="003547AD"/>
    <w:rsid w:val="003559FA"/>
    <w:rsid w:val="00356D20"/>
    <w:rsid w:val="00357469"/>
    <w:rsid w:val="00364AF2"/>
    <w:rsid w:val="00365D5E"/>
    <w:rsid w:val="00367538"/>
    <w:rsid w:val="003675DE"/>
    <w:rsid w:val="00373B3C"/>
    <w:rsid w:val="00381220"/>
    <w:rsid w:val="00382A44"/>
    <w:rsid w:val="00391960"/>
    <w:rsid w:val="003A1D65"/>
    <w:rsid w:val="003A41BB"/>
    <w:rsid w:val="003A69E6"/>
    <w:rsid w:val="003B1DC1"/>
    <w:rsid w:val="003B3A8E"/>
    <w:rsid w:val="003B3E3D"/>
    <w:rsid w:val="003B6259"/>
    <w:rsid w:val="003C38A8"/>
    <w:rsid w:val="003D5983"/>
    <w:rsid w:val="00404879"/>
    <w:rsid w:val="00417146"/>
    <w:rsid w:val="00417681"/>
    <w:rsid w:val="0045085F"/>
    <w:rsid w:val="00450A84"/>
    <w:rsid w:val="00451CC0"/>
    <w:rsid w:val="00472E07"/>
    <w:rsid w:val="00473D1B"/>
    <w:rsid w:val="00480824"/>
    <w:rsid w:val="004851A8"/>
    <w:rsid w:val="0049531D"/>
    <w:rsid w:val="004A0032"/>
    <w:rsid w:val="004C0349"/>
    <w:rsid w:val="004C1578"/>
    <w:rsid w:val="004C26A0"/>
    <w:rsid w:val="004C35C4"/>
    <w:rsid w:val="004D4A15"/>
    <w:rsid w:val="004D6863"/>
    <w:rsid w:val="004D7208"/>
    <w:rsid w:val="004E5952"/>
    <w:rsid w:val="004F7CCD"/>
    <w:rsid w:val="005127E5"/>
    <w:rsid w:val="005202FB"/>
    <w:rsid w:val="00525E8C"/>
    <w:rsid w:val="00530F7E"/>
    <w:rsid w:val="00532FCC"/>
    <w:rsid w:val="0054101F"/>
    <w:rsid w:val="0054754D"/>
    <w:rsid w:val="00551BC9"/>
    <w:rsid w:val="00556A9D"/>
    <w:rsid w:val="00561718"/>
    <w:rsid w:val="00572DEF"/>
    <w:rsid w:val="00574610"/>
    <w:rsid w:val="005778FF"/>
    <w:rsid w:val="00580A93"/>
    <w:rsid w:val="00581318"/>
    <w:rsid w:val="00583DD5"/>
    <w:rsid w:val="005B3703"/>
    <w:rsid w:val="005C219A"/>
    <w:rsid w:val="005C47C3"/>
    <w:rsid w:val="005C503A"/>
    <w:rsid w:val="005D078C"/>
    <w:rsid w:val="005D1D28"/>
    <w:rsid w:val="005D23FF"/>
    <w:rsid w:val="005D40BD"/>
    <w:rsid w:val="005D6841"/>
    <w:rsid w:val="005E2A80"/>
    <w:rsid w:val="005E2CD1"/>
    <w:rsid w:val="005E402E"/>
    <w:rsid w:val="005E5C42"/>
    <w:rsid w:val="005F2BFD"/>
    <w:rsid w:val="005F7588"/>
    <w:rsid w:val="00600FC9"/>
    <w:rsid w:val="00602416"/>
    <w:rsid w:val="00621F65"/>
    <w:rsid w:val="006333CE"/>
    <w:rsid w:val="0063379E"/>
    <w:rsid w:val="006402E6"/>
    <w:rsid w:val="00646845"/>
    <w:rsid w:val="00646F12"/>
    <w:rsid w:val="006537D6"/>
    <w:rsid w:val="00653F29"/>
    <w:rsid w:val="00657244"/>
    <w:rsid w:val="00660FD4"/>
    <w:rsid w:val="0067243B"/>
    <w:rsid w:val="00672FC0"/>
    <w:rsid w:val="006734EB"/>
    <w:rsid w:val="00681808"/>
    <w:rsid w:val="00683BD0"/>
    <w:rsid w:val="006922AA"/>
    <w:rsid w:val="00694D7B"/>
    <w:rsid w:val="006B3B3A"/>
    <w:rsid w:val="006B4F0A"/>
    <w:rsid w:val="006C19FF"/>
    <w:rsid w:val="006C43C5"/>
    <w:rsid w:val="006C4894"/>
    <w:rsid w:val="006C7997"/>
    <w:rsid w:val="006D7BFE"/>
    <w:rsid w:val="0070506F"/>
    <w:rsid w:val="00717A48"/>
    <w:rsid w:val="00721724"/>
    <w:rsid w:val="007260CE"/>
    <w:rsid w:val="00734FCA"/>
    <w:rsid w:val="00740259"/>
    <w:rsid w:val="00743B8D"/>
    <w:rsid w:val="007447CB"/>
    <w:rsid w:val="0075201B"/>
    <w:rsid w:val="00757169"/>
    <w:rsid w:val="00762D2A"/>
    <w:rsid w:val="007661A1"/>
    <w:rsid w:val="00772FA5"/>
    <w:rsid w:val="00773741"/>
    <w:rsid w:val="00782DA6"/>
    <w:rsid w:val="00783CB4"/>
    <w:rsid w:val="007C3945"/>
    <w:rsid w:val="007C425C"/>
    <w:rsid w:val="007D4E91"/>
    <w:rsid w:val="007D7D77"/>
    <w:rsid w:val="007E4DE5"/>
    <w:rsid w:val="007E6E1B"/>
    <w:rsid w:val="007E789F"/>
    <w:rsid w:val="007F20B1"/>
    <w:rsid w:val="007F4AD9"/>
    <w:rsid w:val="007F6A79"/>
    <w:rsid w:val="00802C58"/>
    <w:rsid w:val="0082500C"/>
    <w:rsid w:val="00825201"/>
    <w:rsid w:val="00825F52"/>
    <w:rsid w:val="00826280"/>
    <w:rsid w:val="0082686E"/>
    <w:rsid w:val="00830351"/>
    <w:rsid w:val="00831420"/>
    <w:rsid w:val="0083148B"/>
    <w:rsid w:val="008376A0"/>
    <w:rsid w:val="008400EF"/>
    <w:rsid w:val="008458FC"/>
    <w:rsid w:val="0084672C"/>
    <w:rsid w:val="00846926"/>
    <w:rsid w:val="008573DF"/>
    <w:rsid w:val="00863862"/>
    <w:rsid w:val="008723C1"/>
    <w:rsid w:val="00872B7A"/>
    <w:rsid w:val="00875354"/>
    <w:rsid w:val="00881156"/>
    <w:rsid w:val="00886D89"/>
    <w:rsid w:val="0088777F"/>
    <w:rsid w:val="00890F2F"/>
    <w:rsid w:val="0089134C"/>
    <w:rsid w:val="00892514"/>
    <w:rsid w:val="00892971"/>
    <w:rsid w:val="008C186F"/>
    <w:rsid w:val="008C4545"/>
    <w:rsid w:val="008C48CA"/>
    <w:rsid w:val="008C49A0"/>
    <w:rsid w:val="008C67F5"/>
    <w:rsid w:val="008D72A7"/>
    <w:rsid w:val="008E33B1"/>
    <w:rsid w:val="008E4960"/>
    <w:rsid w:val="008F090D"/>
    <w:rsid w:val="00904C53"/>
    <w:rsid w:val="00914DAE"/>
    <w:rsid w:val="00915A30"/>
    <w:rsid w:val="00920FCA"/>
    <w:rsid w:val="00924CAC"/>
    <w:rsid w:val="00926026"/>
    <w:rsid w:val="009262E1"/>
    <w:rsid w:val="00926464"/>
    <w:rsid w:val="00927451"/>
    <w:rsid w:val="00932997"/>
    <w:rsid w:val="00934F0F"/>
    <w:rsid w:val="009364A4"/>
    <w:rsid w:val="00947DD9"/>
    <w:rsid w:val="00951952"/>
    <w:rsid w:val="00955005"/>
    <w:rsid w:val="00955860"/>
    <w:rsid w:val="00960E03"/>
    <w:rsid w:val="00961604"/>
    <w:rsid w:val="0096410D"/>
    <w:rsid w:val="009675C6"/>
    <w:rsid w:val="00970798"/>
    <w:rsid w:val="009838F3"/>
    <w:rsid w:val="009857C9"/>
    <w:rsid w:val="009A0C9E"/>
    <w:rsid w:val="009A5065"/>
    <w:rsid w:val="009A6781"/>
    <w:rsid w:val="009C1886"/>
    <w:rsid w:val="009C6120"/>
    <w:rsid w:val="009D1796"/>
    <w:rsid w:val="009D7E76"/>
    <w:rsid w:val="009F170C"/>
    <w:rsid w:val="009F3CC1"/>
    <w:rsid w:val="00A115F4"/>
    <w:rsid w:val="00A1237E"/>
    <w:rsid w:val="00A321ED"/>
    <w:rsid w:val="00A34A6A"/>
    <w:rsid w:val="00A41B4F"/>
    <w:rsid w:val="00A4602B"/>
    <w:rsid w:val="00A46374"/>
    <w:rsid w:val="00A55117"/>
    <w:rsid w:val="00A60AB2"/>
    <w:rsid w:val="00A72DFC"/>
    <w:rsid w:val="00A73BC1"/>
    <w:rsid w:val="00A74253"/>
    <w:rsid w:val="00A8097E"/>
    <w:rsid w:val="00A82B44"/>
    <w:rsid w:val="00A84626"/>
    <w:rsid w:val="00A84981"/>
    <w:rsid w:val="00A90016"/>
    <w:rsid w:val="00A96B6C"/>
    <w:rsid w:val="00A970F4"/>
    <w:rsid w:val="00A972E4"/>
    <w:rsid w:val="00AA0771"/>
    <w:rsid w:val="00AA5B6B"/>
    <w:rsid w:val="00AB08AC"/>
    <w:rsid w:val="00AB1BA9"/>
    <w:rsid w:val="00AB1E0F"/>
    <w:rsid w:val="00AC2615"/>
    <w:rsid w:val="00AD6C5C"/>
    <w:rsid w:val="00AF1105"/>
    <w:rsid w:val="00AF2B45"/>
    <w:rsid w:val="00AF2E20"/>
    <w:rsid w:val="00B00DE1"/>
    <w:rsid w:val="00B04BE4"/>
    <w:rsid w:val="00B05737"/>
    <w:rsid w:val="00B077F2"/>
    <w:rsid w:val="00B12040"/>
    <w:rsid w:val="00B12FB7"/>
    <w:rsid w:val="00B1606B"/>
    <w:rsid w:val="00B24405"/>
    <w:rsid w:val="00B26B2F"/>
    <w:rsid w:val="00B30CE6"/>
    <w:rsid w:val="00B31B2E"/>
    <w:rsid w:val="00B33629"/>
    <w:rsid w:val="00B3397C"/>
    <w:rsid w:val="00B3735E"/>
    <w:rsid w:val="00B400CE"/>
    <w:rsid w:val="00B46C97"/>
    <w:rsid w:val="00B51F94"/>
    <w:rsid w:val="00B61865"/>
    <w:rsid w:val="00B62349"/>
    <w:rsid w:val="00B62CE9"/>
    <w:rsid w:val="00B67B76"/>
    <w:rsid w:val="00B72746"/>
    <w:rsid w:val="00B74AD1"/>
    <w:rsid w:val="00B75855"/>
    <w:rsid w:val="00B82B0F"/>
    <w:rsid w:val="00B835D2"/>
    <w:rsid w:val="00B92CCB"/>
    <w:rsid w:val="00B957F6"/>
    <w:rsid w:val="00BA18A4"/>
    <w:rsid w:val="00BA33A6"/>
    <w:rsid w:val="00BA5596"/>
    <w:rsid w:val="00BA7026"/>
    <w:rsid w:val="00BA7F90"/>
    <w:rsid w:val="00BB3821"/>
    <w:rsid w:val="00BB556E"/>
    <w:rsid w:val="00BC5B77"/>
    <w:rsid w:val="00BD1E12"/>
    <w:rsid w:val="00BD7309"/>
    <w:rsid w:val="00BE4F8B"/>
    <w:rsid w:val="00BF7AFC"/>
    <w:rsid w:val="00C049AB"/>
    <w:rsid w:val="00C16A86"/>
    <w:rsid w:val="00C26FCF"/>
    <w:rsid w:val="00C344F5"/>
    <w:rsid w:val="00C3587F"/>
    <w:rsid w:val="00C407A6"/>
    <w:rsid w:val="00C511C4"/>
    <w:rsid w:val="00C53A2D"/>
    <w:rsid w:val="00C67742"/>
    <w:rsid w:val="00C7264C"/>
    <w:rsid w:val="00C73A7F"/>
    <w:rsid w:val="00C84C54"/>
    <w:rsid w:val="00C84F0F"/>
    <w:rsid w:val="00C922CE"/>
    <w:rsid w:val="00C92733"/>
    <w:rsid w:val="00C93DC5"/>
    <w:rsid w:val="00C97BAB"/>
    <w:rsid w:val="00CA4CDE"/>
    <w:rsid w:val="00CB3D8C"/>
    <w:rsid w:val="00CD3334"/>
    <w:rsid w:val="00CD3649"/>
    <w:rsid w:val="00CE5781"/>
    <w:rsid w:val="00CF5671"/>
    <w:rsid w:val="00D0215D"/>
    <w:rsid w:val="00D039D6"/>
    <w:rsid w:val="00D16453"/>
    <w:rsid w:val="00D17452"/>
    <w:rsid w:val="00D24F6F"/>
    <w:rsid w:val="00D25248"/>
    <w:rsid w:val="00D31DA7"/>
    <w:rsid w:val="00D45932"/>
    <w:rsid w:val="00D53246"/>
    <w:rsid w:val="00D6004E"/>
    <w:rsid w:val="00D627C5"/>
    <w:rsid w:val="00D63B46"/>
    <w:rsid w:val="00D66CAC"/>
    <w:rsid w:val="00D67120"/>
    <w:rsid w:val="00D82232"/>
    <w:rsid w:val="00D83464"/>
    <w:rsid w:val="00D84D3A"/>
    <w:rsid w:val="00D856C3"/>
    <w:rsid w:val="00D903AE"/>
    <w:rsid w:val="00D9183B"/>
    <w:rsid w:val="00D93E38"/>
    <w:rsid w:val="00DA2905"/>
    <w:rsid w:val="00DB68EC"/>
    <w:rsid w:val="00DC27D8"/>
    <w:rsid w:val="00DD3EDE"/>
    <w:rsid w:val="00DE4204"/>
    <w:rsid w:val="00DE7CB8"/>
    <w:rsid w:val="00DF693B"/>
    <w:rsid w:val="00DF7B5F"/>
    <w:rsid w:val="00E12E0B"/>
    <w:rsid w:val="00E14A74"/>
    <w:rsid w:val="00E200BE"/>
    <w:rsid w:val="00E2639D"/>
    <w:rsid w:val="00E3048A"/>
    <w:rsid w:val="00E47213"/>
    <w:rsid w:val="00E61D71"/>
    <w:rsid w:val="00E66EE7"/>
    <w:rsid w:val="00E70B32"/>
    <w:rsid w:val="00E7559C"/>
    <w:rsid w:val="00E769EF"/>
    <w:rsid w:val="00E809F7"/>
    <w:rsid w:val="00E8194B"/>
    <w:rsid w:val="00EB7725"/>
    <w:rsid w:val="00EC368F"/>
    <w:rsid w:val="00EC5FB7"/>
    <w:rsid w:val="00EC7348"/>
    <w:rsid w:val="00ED2DAA"/>
    <w:rsid w:val="00ED324B"/>
    <w:rsid w:val="00EE2181"/>
    <w:rsid w:val="00EF0AD4"/>
    <w:rsid w:val="00EF3E1B"/>
    <w:rsid w:val="00EF3E39"/>
    <w:rsid w:val="00F25505"/>
    <w:rsid w:val="00F30135"/>
    <w:rsid w:val="00F43441"/>
    <w:rsid w:val="00F54821"/>
    <w:rsid w:val="00F57D54"/>
    <w:rsid w:val="00F740EF"/>
    <w:rsid w:val="00F752C1"/>
    <w:rsid w:val="00F84D2D"/>
    <w:rsid w:val="00F940BE"/>
    <w:rsid w:val="00F96E39"/>
    <w:rsid w:val="00FA17D7"/>
    <w:rsid w:val="00FA5BE0"/>
    <w:rsid w:val="00FB1435"/>
    <w:rsid w:val="00FB3A06"/>
    <w:rsid w:val="00FB3B2A"/>
    <w:rsid w:val="00FB6026"/>
    <w:rsid w:val="00FC4F3B"/>
    <w:rsid w:val="00FC5425"/>
    <w:rsid w:val="00FD3F17"/>
    <w:rsid w:val="00FD6A17"/>
    <w:rsid w:val="00FE20D1"/>
    <w:rsid w:val="00FE5314"/>
    <w:rsid w:val="00FE76EC"/>
    <w:rsid w:val="00FF5967"/>
    <w:rsid w:val="01A1A6FB"/>
    <w:rsid w:val="01E129EB"/>
    <w:rsid w:val="02291E96"/>
    <w:rsid w:val="02B7253E"/>
    <w:rsid w:val="03120F52"/>
    <w:rsid w:val="04334FE0"/>
    <w:rsid w:val="05A091A3"/>
    <w:rsid w:val="070CBC31"/>
    <w:rsid w:val="074CC7C0"/>
    <w:rsid w:val="088E2C66"/>
    <w:rsid w:val="0A370C32"/>
    <w:rsid w:val="0A8B12EA"/>
    <w:rsid w:val="0AA42A9F"/>
    <w:rsid w:val="0B5A802B"/>
    <w:rsid w:val="0EFCA36D"/>
    <w:rsid w:val="0F2C59A3"/>
    <w:rsid w:val="0F7517CB"/>
    <w:rsid w:val="0F81FE01"/>
    <w:rsid w:val="1398847E"/>
    <w:rsid w:val="1589A8BA"/>
    <w:rsid w:val="17764C77"/>
    <w:rsid w:val="18878605"/>
    <w:rsid w:val="1999DC22"/>
    <w:rsid w:val="1A352DAE"/>
    <w:rsid w:val="1A9535E4"/>
    <w:rsid w:val="1AE07600"/>
    <w:rsid w:val="1AF55CCF"/>
    <w:rsid w:val="1BF0123D"/>
    <w:rsid w:val="1C60D089"/>
    <w:rsid w:val="1E444E64"/>
    <w:rsid w:val="1F630D5D"/>
    <w:rsid w:val="1F8B87C1"/>
    <w:rsid w:val="20271D81"/>
    <w:rsid w:val="209DBC80"/>
    <w:rsid w:val="23734583"/>
    <w:rsid w:val="27587589"/>
    <w:rsid w:val="28284DEB"/>
    <w:rsid w:val="282CFEC8"/>
    <w:rsid w:val="2A536AF8"/>
    <w:rsid w:val="2A75E7CC"/>
    <w:rsid w:val="2CB756F4"/>
    <w:rsid w:val="2D3778A2"/>
    <w:rsid w:val="2F23645E"/>
    <w:rsid w:val="3063F5B8"/>
    <w:rsid w:val="30C38CF3"/>
    <w:rsid w:val="30C4F6CE"/>
    <w:rsid w:val="31FFC619"/>
    <w:rsid w:val="339B967A"/>
    <w:rsid w:val="33A0A352"/>
    <w:rsid w:val="3475252F"/>
    <w:rsid w:val="34C2C802"/>
    <w:rsid w:val="36EFBF21"/>
    <w:rsid w:val="37F5FE68"/>
    <w:rsid w:val="38BBFEDF"/>
    <w:rsid w:val="38F64685"/>
    <w:rsid w:val="39703F07"/>
    <w:rsid w:val="39A9A1F1"/>
    <w:rsid w:val="3B78CD5A"/>
    <w:rsid w:val="3B92328D"/>
    <w:rsid w:val="3C57A1F4"/>
    <w:rsid w:val="3C9C6F8D"/>
    <w:rsid w:val="3D6ECF24"/>
    <w:rsid w:val="3D97C380"/>
    <w:rsid w:val="3E236E13"/>
    <w:rsid w:val="3ECBB8B5"/>
    <w:rsid w:val="3F209098"/>
    <w:rsid w:val="41DBAB57"/>
    <w:rsid w:val="42FD92B9"/>
    <w:rsid w:val="43B9A7CA"/>
    <w:rsid w:val="44192636"/>
    <w:rsid w:val="45866E98"/>
    <w:rsid w:val="4666C1E1"/>
    <w:rsid w:val="46B00ABD"/>
    <w:rsid w:val="48963BDD"/>
    <w:rsid w:val="4920668B"/>
    <w:rsid w:val="49844DC5"/>
    <w:rsid w:val="4A28E94E"/>
    <w:rsid w:val="4BC4B9AF"/>
    <w:rsid w:val="4BD39D9E"/>
    <w:rsid w:val="4C2EDAE8"/>
    <w:rsid w:val="4D3B54B7"/>
    <w:rsid w:val="4E3B065E"/>
    <w:rsid w:val="524D4A45"/>
    <w:rsid w:val="54ECC143"/>
    <w:rsid w:val="578587B1"/>
    <w:rsid w:val="578A5289"/>
    <w:rsid w:val="5893C5E2"/>
    <w:rsid w:val="58CE99C0"/>
    <w:rsid w:val="597CC43D"/>
    <w:rsid w:val="5A2F7943"/>
    <w:rsid w:val="5B4B0AEE"/>
    <w:rsid w:val="5C5CDCEE"/>
    <w:rsid w:val="5CCD9080"/>
    <w:rsid w:val="5F4B39F6"/>
    <w:rsid w:val="6174205E"/>
    <w:rsid w:val="64E1A6F9"/>
    <w:rsid w:val="64E89F22"/>
    <w:rsid w:val="6551C0B9"/>
    <w:rsid w:val="66315BE6"/>
    <w:rsid w:val="6634E4E7"/>
    <w:rsid w:val="67E34E67"/>
    <w:rsid w:val="6DF9C183"/>
    <w:rsid w:val="6ED24878"/>
    <w:rsid w:val="6FDF989A"/>
    <w:rsid w:val="730FBE1A"/>
    <w:rsid w:val="732865BE"/>
    <w:rsid w:val="740AC0BC"/>
    <w:rsid w:val="7843C789"/>
    <w:rsid w:val="79335232"/>
    <w:rsid w:val="7B33C26F"/>
    <w:rsid w:val="7B34B46B"/>
    <w:rsid w:val="7BC864F1"/>
    <w:rsid w:val="7D3646E7"/>
    <w:rsid w:val="7EC5E42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04F5"/>
  <w15:docId w15:val="{66FEC000-7EC9-4458-AF27-A98CF162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63" w:lineRule="auto"/>
      <w:ind w:left="371" w:hanging="370"/>
    </w:pPr>
    <w:rPr>
      <w:rFonts w:ascii="Calibri" w:eastAsia="Calibri" w:hAnsi="Calibri" w:cs="Calibri"/>
      <w:color w:val="000000"/>
    </w:rPr>
  </w:style>
  <w:style w:type="paragraph" w:styleId="Kop1">
    <w:name w:val="heading 1"/>
    <w:next w:val="Standaard"/>
    <w:link w:val="Kop1Char"/>
    <w:uiPriority w:val="9"/>
    <w:qFormat/>
    <w:pPr>
      <w:keepNext/>
      <w:keepLines/>
      <w:numPr>
        <w:numId w:val="4"/>
      </w:numPr>
      <w:spacing w:after="159"/>
      <w:ind w:left="371" w:hanging="10"/>
      <w:outlineLvl w:val="0"/>
    </w:pPr>
    <w:rPr>
      <w:rFonts w:ascii="Calibri" w:eastAsia="Calibri" w:hAnsi="Calibri" w:cs="Calibri"/>
      <w:b/>
      <w:color w:val="000000"/>
      <w:u w:val="single" w:color="000000"/>
      <w:shd w:val="clear" w:color="auto" w:fill="FFFF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u w:val="single" w:color="000000"/>
      <w:shd w:val="clear" w:color="auto" w:fill="FFFF00"/>
    </w:rPr>
  </w:style>
  <w:style w:type="character" w:styleId="Hyperlink">
    <w:name w:val="Hyperlink"/>
    <w:basedOn w:val="Standaardalinea-lettertype"/>
    <w:uiPriority w:val="99"/>
    <w:unhideWhenUsed/>
    <w:rsid w:val="003A69E6"/>
    <w:rPr>
      <w:color w:val="0563C1" w:themeColor="hyperlink"/>
      <w:u w:val="single"/>
    </w:rPr>
  </w:style>
  <w:style w:type="character" w:styleId="Onopgelostemelding">
    <w:name w:val="Unresolved Mention"/>
    <w:basedOn w:val="Standaardalinea-lettertype"/>
    <w:uiPriority w:val="99"/>
    <w:semiHidden/>
    <w:unhideWhenUsed/>
    <w:rsid w:val="003A69E6"/>
    <w:rPr>
      <w:color w:val="605E5C"/>
      <w:shd w:val="clear" w:color="auto" w:fill="E1DFDD"/>
    </w:rPr>
  </w:style>
  <w:style w:type="paragraph" w:styleId="Lijstalinea">
    <w:name w:val="List Paragraph"/>
    <w:basedOn w:val="Standaard"/>
    <w:uiPriority w:val="34"/>
    <w:qFormat/>
    <w:rsid w:val="00075EC0"/>
    <w:pPr>
      <w:ind w:left="720"/>
      <w:contextualSpacing/>
    </w:pPr>
  </w:style>
  <w:style w:type="paragraph" w:styleId="Revisie">
    <w:name w:val="Revision"/>
    <w:hidden/>
    <w:uiPriority w:val="99"/>
    <w:semiHidden/>
    <w:rsid w:val="002614C9"/>
    <w:pPr>
      <w:spacing w:after="0" w:line="240" w:lineRule="auto"/>
    </w:pPr>
    <w:rPr>
      <w:rFonts w:ascii="Calibri" w:eastAsia="Calibri" w:hAnsi="Calibri" w:cs="Calibri"/>
      <w:color w:val="000000"/>
    </w:rPr>
  </w:style>
  <w:style w:type="character" w:styleId="Verwijzingopmerking">
    <w:name w:val="annotation reference"/>
    <w:basedOn w:val="Standaardalinea-lettertype"/>
    <w:uiPriority w:val="99"/>
    <w:semiHidden/>
    <w:unhideWhenUsed/>
    <w:rsid w:val="002454D1"/>
    <w:rPr>
      <w:sz w:val="16"/>
      <w:szCs w:val="16"/>
    </w:rPr>
  </w:style>
  <w:style w:type="paragraph" w:styleId="Tekstopmerking">
    <w:name w:val="annotation text"/>
    <w:basedOn w:val="Standaard"/>
    <w:link w:val="TekstopmerkingChar"/>
    <w:uiPriority w:val="99"/>
    <w:unhideWhenUsed/>
    <w:rsid w:val="002454D1"/>
    <w:pPr>
      <w:spacing w:line="240" w:lineRule="auto"/>
    </w:pPr>
    <w:rPr>
      <w:sz w:val="20"/>
      <w:szCs w:val="20"/>
    </w:rPr>
  </w:style>
  <w:style w:type="character" w:customStyle="1" w:styleId="TekstopmerkingChar">
    <w:name w:val="Tekst opmerking Char"/>
    <w:basedOn w:val="Standaardalinea-lettertype"/>
    <w:link w:val="Tekstopmerking"/>
    <w:uiPriority w:val="99"/>
    <w:rsid w:val="002454D1"/>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454D1"/>
    <w:rPr>
      <w:b/>
      <w:bCs/>
    </w:rPr>
  </w:style>
  <w:style w:type="character" w:customStyle="1" w:styleId="OnderwerpvanopmerkingChar">
    <w:name w:val="Onderwerp van opmerking Char"/>
    <w:basedOn w:val="TekstopmerkingChar"/>
    <w:link w:val="Onderwerpvanopmerking"/>
    <w:uiPriority w:val="99"/>
    <w:semiHidden/>
    <w:rsid w:val="002454D1"/>
    <w:rPr>
      <w:rFonts w:ascii="Calibri" w:eastAsia="Calibri" w:hAnsi="Calibri" w:cs="Calibri"/>
      <w:b/>
      <w:bCs/>
      <w:color w:val="000000"/>
      <w:sz w:val="20"/>
      <w:szCs w:val="20"/>
    </w:rPr>
  </w:style>
  <w:style w:type="table" w:styleId="Tabelraster">
    <w:name w:val="Table Grid"/>
    <w:basedOn w:val="Standaardtabel"/>
    <w:uiPriority w:val="39"/>
    <w:rsid w:val="00D31D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717A4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6203">
      <w:bodyDiv w:val="1"/>
      <w:marLeft w:val="0"/>
      <w:marRight w:val="0"/>
      <w:marTop w:val="0"/>
      <w:marBottom w:val="0"/>
      <w:divBdr>
        <w:top w:val="none" w:sz="0" w:space="0" w:color="auto"/>
        <w:left w:val="none" w:sz="0" w:space="0" w:color="auto"/>
        <w:bottom w:val="none" w:sz="0" w:space="0" w:color="auto"/>
        <w:right w:val="none" w:sz="0" w:space="0" w:color="auto"/>
      </w:divBdr>
    </w:div>
    <w:div w:id="152937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ga-archive.org/datasets/EGAD0000000003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d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quest.radboudumc.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pims.radboudumc.nl/" TargetMode="External"/><Relationship Id="rId4" Type="http://schemas.openxmlformats.org/officeDocument/2006/relationships/customXml" Target="../customXml/item4.xml"/><Relationship Id="rId9" Type="http://schemas.openxmlformats.org/officeDocument/2006/relationships/hyperlink" Target="mailto:datastewardship.im@radboudumc.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77b0f5-a83e-42fe-b45c-c124f4ee972a">
      <UserInfo>
        <DisplayName>Frielink-Loing, Andrea</DisplayName>
        <AccountId>11</AccountId>
        <AccountType/>
      </UserInfo>
      <UserInfo>
        <DisplayName>Jong, Milou de</DisplayName>
        <AccountId>17</AccountId>
        <AccountType/>
      </UserInfo>
      <UserInfo>
        <DisplayName>Hontelez, Saartje</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6C1C1F2B2EA3478EF80444AF5498DE" ma:contentTypeVersion="8" ma:contentTypeDescription="Een nieuw document maken." ma:contentTypeScope="" ma:versionID="02767fa7a24efcc55c82df507f0be45f">
  <xsd:schema xmlns:xsd="http://www.w3.org/2001/XMLSchema" xmlns:xs="http://www.w3.org/2001/XMLSchema" xmlns:p="http://schemas.microsoft.com/office/2006/metadata/properties" xmlns:ns2="6e51c339-4464-4f36-aa8e-d8970c6e4965" xmlns:ns3="ab77b0f5-a83e-42fe-b45c-c124f4ee972a" targetNamespace="http://schemas.microsoft.com/office/2006/metadata/properties" ma:root="true" ma:fieldsID="88460e2f677504b06f7ceafca70553c5" ns2:_="" ns3:_="">
    <xsd:import namespace="6e51c339-4464-4f36-aa8e-d8970c6e4965"/>
    <xsd:import namespace="ab77b0f5-a83e-42fe-b45c-c124f4ee9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c339-4464-4f36-aa8e-d8970c6e4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7b0f5-a83e-42fe-b45c-c124f4ee972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3EA4-A249-4698-9B5E-6FEDD5E81C50}">
  <ds:schemaRefs>
    <ds:schemaRef ds:uri="http://schemas.microsoft.com/office/2006/metadata/properties"/>
    <ds:schemaRef ds:uri="http://schemas.microsoft.com/office/infopath/2007/PartnerControls"/>
    <ds:schemaRef ds:uri="ab77b0f5-a83e-42fe-b45c-c124f4ee972a"/>
  </ds:schemaRefs>
</ds:datastoreItem>
</file>

<file path=customXml/itemProps2.xml><?xml version="1.0" encoding="utf-8"?>
<ds:datastoreItem xmlns:ds="http://schemas.openxmlformats.org/officeDocument/2006/customXml" ds:itemID="{F01C959A-8636-4516-9F9B-037A7B405327}">
  <ds:schemaRefs>
    <ds:schemaRef ds:uri="http://schemas.microsoft.com/sharepoint/v3/contenttype/forms"/>
  </ds:schemaRefs>
</ds:datastoreItem>
</file>

<file path=customXml/itemProps3.xml><?xml version="1.0" encoding="utf-8"?>
<ds:datastoreItem xmlns:ds="http://schemas.openxmlformats.org/officeDocument/2006/customXml" ds:itemID="{8B17623A-C096-471B-9E53-7765E98D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c339-4464-4f36-aa8e-d8970c6e4965"/>
    <ds:schemaRef ds:uri="ab77b0f5-a83e-42fe-b45c-c124f4ee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70A04-06CC-4230-A19F-3C155CC5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1966</Words>
  <Characters>10819</Characters>
  <Application>Microsoft Office Word</Application>
  <DocSecurity>0</DocSecurity>
  <Lines>90</Lines>
  <Paragraphs>25</Paragraphs>
  <ScaleCrop>false</ScaleCrop>
  <Company/>
  <LinksUpToDate>false</LinksUpToDate>
  <CharactersWithSpaces>12760</CharactersWithSpaces>
  <SharedDoc>false</SharedDoc>
  <HLinks>
    <vt:vector size="30" baseType="variant">
      <vt:variant>
        <vt:i4>6160458</vt:i4>
      </vt:variant>
      <vt:variant>
        <vt:i4>12</vt:i4>
      </vt:variant>
      <vt:variant>
        <vt:i4>0</vt:i4>
      </vt:variant>
      <vt:variant>
        <vt:i4>5</vt:i4>
      </vt:variant>
      <vt:variant>
        <vt:lpwstr>https://ega-archive.org/datasets/EGAD00000000038</vt:lpwstr>
      </vt:variant>
      <vt:variant>
        <vt:lpwstr/>
      </vt:variant>
      <vt:variant>
        <vt:i4>6881316</vt:i4>
      </vt:variant>
      <vt:variant>
        <vt:i4>9</vt:i4>
      </vt:variant>
      <vt:variant>
        <vt:i4>0</vt:i4>
      </vt:variant>
      <vt:variant>
        <vt:i4>5</vt:i4>
      </vt:variant>
      <vt:variant>
        <vt:lpwstr>https://mydre.org/</vt:lpwstr>
      </vt:variant>
      <vt:variant>
        <vt:lpwstr/>
      </vt:variant>
      <vt:variant>
        <vt:i4>4259845</vt:i4>
      </vt:variant>
      <vt:variant>
        <vt:i4>6</vt:i4>
      </vt:variant>
      <vt:variant>
        <vt:i4>0</vt:i4>
      </vt:variant>
      <vt:variant>
        <vt:i4>5</vt:i4>
      </vt:variant>
      <vt:variant>
        <vt:lpwstr>https://cliniquest.radboudumc.nl/</vt:lpwstr>
      </vt:variant>
      <vt:variant>
        <vt:lpwstr/>
      </vt:variant>
      <vt:variant>
        <vt:i4>3735677</vt:i4>
      </vt:variant>
      <vt:variant>
        <vt:i4>3</vt:i4>
      </vt:variant>
      <vt:variant>
        <vt:i4>0</vt:i4>
      </vt:variant>
      <vt:variant>
        <vt:i4>5</vt:i4>
      </vt:variant>
      <vt:variant>
        <vt:lpwstr>https://pims.radboudumc.nl/</vt:lpwstr>
      </vt:variant>
      <vt:variant>
        <vt:lpwstr/>
      </vt:variant>
      <vt:variant>
        <vt:i4>6160444</vt:i4>
      </vt:variant>
      <vt:variant>
        <vt:i4>0</vt:i4>
      </vt:variant>
      <vt:variant>
        <vt:i4>0</vt:i4>
      </vt:variant>
      <vt:variant>
        <vt:i4>5</vt:i4>
      </vt:variant>
      <vt:variant>
        <vt:lpwstr>mailto:datastewardship.im@radboudumc.nl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Laat, S. de (Stijn)</dc:creator>
  <cp:keywords/>
  <cp:lastModifiedBy>Hontelez, Saartje</cp:lastModifiedBy>
  <cp:revision>346</cp:revision>
  <dcterms:created xsi:type="dcterms:W3CDTF">2024-05-29T12:24:00Z</dcterms:created>
  <dcterms:modified xsi:type="dcterms:W3CDTF">2024-06-06T14:32:00Z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0x010100616C1C1F2B2EA3478EF80444AF5498DE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